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F43014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</w:t>
      </w:r>
    </w:p>
    <w:p w:rsidR="008A53D3" w:rsidRPr="002E5E3E" w:rsidRDefault="002E5E3E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CC0A60">
        <w:rPr>
          <w:b/>
          <w:sz w:val="32"/>
          <w:szCs w:val="32"/>
          <w:u w:val="single"/>
        </w:rPr>
        <w:t>1524149991185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5369F0" w:rsidRDefault="005369F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9464F" wp14:editId="331B0B5C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90E" w:rsidRDefault="00B9190E" w:rsidP="007E6DF6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9190E" w:rsidRDefault="00B9190E" w:rsidP="007E6DF6">
                            <w:pPr>
                              <w:ind w:firstLine="567"/>
                              <w:jc w:val="both"/>
                            </w:pPr>
                          </w:p>
                          <w:p w:rsidR="00B9190E" w:rsidRPr="00BA7D77" w:rsidRDefault="00B9190E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9190E" w:rsidRPr="007A2685" w:rsidRDefault="00B9190E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B9190E" w:rsidRDefault="00B9190E" w:rsidP="007E6DF6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9190E" w:rsidRDefault="00B9190E" w:rsidP="007E6DF6">
                      <w:pPr>
                        <w:ind w:firstLine="567"/>
                        <w:jc w:val="both"/>
                      </w:pPr>
                    </w:p>
                    <w:p w:rsidR="00B9190E" w:rsidRPr="00BA7D77" w:rsidRDefault="00B9190E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9190E" w:rsidRPr="007A2685" w:rsidRDefault="00B9190E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8F86EA" wp14:editId="30378538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5369F0" w:rsidRDefault="005369F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629E" w:rsidRDefault="0034629E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Pr="00BB48D9" w:rsidRDefault="0034629E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B51625" w:rsidRDefault="006655E7" w:rsidP="006F5ABE">
      <w:pPr>
        <w:jc w:val="right"/>
      </w:pPr>
      <w:r>
        <w:t>Лист</w:t>
      </w:r>
    </w:p>
    <w:p w:rsidR="006F5ABE" w:rsidRDefault="006F5ABE" w:rsidP="006F5ABE">
      <w:pPr>
        <w:jc w:val="right"/>
      </w:pPr>
    </w:p>
    <w:p w:rsidR="0009412F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97952349" w:history="1">
        <w:r w:rsidR="0009412F" w:rsidRPr="00FF7372">
          <w:rPr>
            <w:rStyle w:val="ac"/>
            <w:noProof/>
          </w:rPr>
          <w:t>1</w:t>
        </w:r>
        <w:r w:rsidR="0009412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9412F" w:rsidRPr="00FF7372">
          <w:rPr>
            <w:rStyle w:val="ac"/>
            <w:noProof/>
          </w:rPr>
          <w:t>ОБЩИЕ УКАЗАНИЯ</w:t>
        </w:r>
        <w:r w:rsidR="0009412F">
          <w:rPr>
            <w:noProof/>
            <w:webHidden/>
          </w:rPr>
          <w:tab/>
        </w:r>
        <w:r w:rsidR="0009412F">
          <w:rPr>
            <w:noProof/>
            <w:webHidden/>
          </w:rPr>
          <w:fldChar w:fldCharType="begin"/>
        </w:r>
        <w:r w:rsidR="0009412F">
          <w:rPr>
            <w:noProof/>
            <w:webHidden/>
          </w:rPr>
          <w:instrText xml:space="preserve"> PAGEREF _Toc197952349 \h </w:instrText>
        </w:r>
        <w:r w:rsidR="0009412F">
          <w:rPr>
            <w:noProof/>
            <w:webHidden/>
          </w:rPr>
        </w:r>
        <w:r w:rsidR="0009412F">
          <w:rPr>
            <w:noProof/>
            <w:webHidden/>
          </w:rPr>
          <w:fldChar w:fldCharType="separate"/>
        </w:r>
        <w:r w:rsidR="0009412F">
          <w:rPr>
            <w:noProof/>
            <w:webHidden/>
          </w:rPr>
          <w:t>4</w:t>
        </w:r>
        <w:r w:rsidR="0009412F"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0" w:history="1">
        <w:r w:rsidRPr="00FF7372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1" w:history="1">
        <w:r w:rsidRPr="00FF7372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2" w:history="1">
        <w:r w:rsidRPr="00FF7372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ИНДИВИДУАЛЬНЫЕ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3" w:history="1">
        <w:r w:rsidRPr="00FF7372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4" w:history="1">
        <w:r w:rsidRPr="00FF7372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5" w:history="1">
        <w:r w:rsidRPr="00FF7372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6" w:history="1">
        <w:r w:rsidRPr="00FF7372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7" w:history="1">
        <w:r w:rsidRPr="00FF7372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СВИДЕТЕЛЬСТВО О ПРИЁМКЕ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8" w:history="1">
        <w:r w:rsidRPr="00FF7372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59" w:history="1">
        <w:r w:rsidRPr="00FF7372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УЧЁТ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0" w:history="1">
        <w:r w:rsidRPr="00FF7372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УЧЁТ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1" w:history="1">
        <w:r w:rsidRPr="00FF7372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УЧЁТ РАБОТЫ ПОБЮЛЛЕТЕНЯМ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2" w:history="1">
        <w:r w:rsidRPr="00FF7372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3" w:history="1">
        <w:r w:rsidRPr="00FF7372">
          <w:rPr>
            <w:rStyle w:val="ac"/>
            <w:noProof/>
            <w:lang w:eastAsia="ru-RU"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4" w:history="1">
        <w:r w:rsidRPr="00FF7372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5" w:history="1">
        <w:r w:rsidRPr="00FF7372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6" w:history="1">
        <w:r w:rsidRPr="00FF7372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7" w:history="1">
        <w:r w:rsidRPr="00FF7372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8" w:history="1">
        <w:r w:rsidRPr="00FF7372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FF7372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69" w:history="1">
        <w:r w:rsidRPr="00FF7372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70" w:history="1">
        <w:r w:rsidRPr="00FF7372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9412F" w:rsidRDefault="000941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7952371" w:history="1">
        <w:r w:rsidRPr="00FF7372">
          <w:rPr>
            <w:rStyle w:val="ac"/>
            <w:noProof/>
          </w:rPr>
          <w:t>ПРИЛОЖЕНИЕ 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  <w:bookmarkStart w:id="0" w:name="_GoBack"/>
      <w:bookmarkEnd w:id="0"/>
    </w:p>
    <w:p w:rsidR="00B914FA" w:rsidRPr="00827C08" w:rsidRDefault="00B914FA" w:rsidP="00827C08"/>
    <w:p w:rsidR="00CC363C" w:rsidRDefault="00CC363C" w:rsidP="00827C08"/>
    <w:p w:rsidR="005369F0" w:rsidRDefault="005369F0">
      <w:pPr>
        <w:suppressAutoHyphens w:val="0"/>
      </w:pPr>
      <w:r>
        <w:br w:type="page"/>
      </w:r>
    </w:p>
    <w:p w:rsidR="008A53D3" w:rsidRPr="0009412F" w:rsidRDefault="0009412F" w:rsidP="0009412F">
      <w:pPr>
        <w:pStyle w:val="1"/>
      </w:pPr>
      <w:bookmarkStart w:id="1" w:name="_Toc197952349"/>
      <w:r>
        <w:lastRenderedPageBreak/>
        <w:t>ОБЩИЕ УКАЗАНИЯ</w:t>
      </w:r>
      <w:bookmarkEnd w:id="1"/>
    </w:p>
    <w:p w:rsidR="008A53D3" w:rsidRPr="007E6DF6" w:rsidRDefault="008A53D3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электрического поля П6-220</w:t>
      </w:r>
      <w:r w:rsidR="00F43014">
        <w:t xml:space="preserve"> (далее антенна, изделие)</w:t>
      </w:r>
      <w:r w:rsidR="0000476E" w:rsidRPr="007E6DF6">
        <w:t>.</w:t>
      </w:r>
    </w:p>
    <w:p w:rsidR="0000476E" w:rsidRPr="007E6DF6" w:rsidRDefault="0000476E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F43014">
        <w:t xml:space="preserve"> 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F43014">
        <w:t>антенну</w:t>
      </w:r>
      <w:r w:rsidRPr="007E6DF6">
        <w:rPr>
          <w:color w:val="000000"/>
          <w:spacing w:val="1"/>
        </w:rPr>
        <w:t>.</w:t>
      </w:r>
    </w:p>
    <w:p w:rsidR="0009412F" w:rsidRPr="0009412F" w:rsidRDefault="0009412F" w:rsidP="0009412F">
      <w:pPr>
        <w:pStyle w:val="1"/>
      </w:pPr>
      <w:bookmarkStart w:id="2" w:name="_Toc197952350"/>
      <w:r>
        <w:t>ОСНОВНЫЕ СВЕДЕНИЯ ОБ ИЗДЕЛИИ</w:t>
      </w:r>
      <w:bookmarkEnd w:id="2"/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CC0A60">
        <w:rPr>
          <w:u w:val="single"/>
        </w:rPr>
        <w:t>02</w:t>
      </w:r>
      <w:r w:rsidR="00B9190E" w:rsidRPr="006437DF">
        <w:rPr>
          <w:u w:val="single"/>
        </w:rPr>
        <w:t xml:space="preserve"> апреля 2025</w:t>
      </w:r>
      <w:r w:rsidR="00B01629" w:rsidRPr="006437DF">
        <w:rPr>
          <w:u w:val="single"/>
        </w:rPr>
        <w:t xml:space="preserve"> г.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CC0A60">
        <w:rPr>
          <w:u w:val="single"/>
        </w:rPr>
        <w:t>1524149991185</w:t>
      </w:r>
      <w:r w:rsidR="00B01629" w:rsidRPr="007E6DF6">
        <w:rPr>
          <w:u w:val="single"/>
        </w:rPr>
        <w:t>.</w:t>
      </w:r>
    </w:p>
    <w:p w:rsidR="0009412F" w:rsidRDefault="0009412F" w:rsidP="0009412F">
      <w:pPr>
        <w:pStyle w:val="1"/>
      </w:pPr>
      <w:bookmarkStart w:id="3" w:name="_Toc197952351"/>
      <w:r>
        <w:t>ОСНОВНЫЕ МЕТРОЛОГИЧЕСКИЕ И ТЕХНИЧЕСКИЕ ХАРАКТЕРИСТИКИ</w:t>
      </w:r>
      <w:bookmarkEnd w:id="3"/>
    </w:p>
    <w:p w:rsidR="000502C8" w:rsidRPr="0030313A" w:rsidRDefault="000502C8" w:rsidP="00B84027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672B68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390511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 w:rsidR="00647E63">
              <w:rPr>
                <w:sz w:val="22"/>
                <w:szCs w:val="22"/>
                <w:lang w:eastAsia="en-US"/>
              </w:rPr>
              <w:t>абсолютной</w:t>
            </w:r>
            <w:r w:rsidRPr="00DA3433">
              <w:rPr>
                <w:sz w:val="22"/>
                <w:szCs w:val="22"/>
                <w:lang w:eastAsia="en-US"/>
              </w:rPr>
              <w:t xml:space="preserve">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</w:t>
            </w:r>
            <w:r w:rsidR="00647E63">
              <w:rPr>
                <w:sz w:val="22"/>
                <w:szCs w:val="22"/>
                <w:lang w:eastAsia="en-US"/>
              </w:rPr>
              <w:t xml:space="preserve"> не более</w:t>
            </w:r>
            <w:r w:rsidR="00672B68" w:rsidRPr="00DA3433">
              <w:rPr>
                <w:sz w:val="22"/>
                <w:szCs w:val="22"/>
                <w:lang w:eastAsia="en-US"/>
              </w:rPr>
              <w:t>, дБ: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BE75ED" w:rsidRPr="00BE75ED" w:rsidRDefault="00BE75ED" w:rsidP="00B84027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BE75ED">
        <w:rPr>
          <w:lang w:eastAsia="ru-RU"/>
        </w:rPr>
        <w:t xml:space="preserve">Таблица 2 </w:t>
      </w:r>
      <w:r w:rsidR="004828E9">
        <w:rPr>
          <w:lang w:eastAsia="ru-RU"/>
        </w:rPr>
        <w:t>Т</w:t>
      </w:r>
      <w:r w:rsidRPr="00BE75ED">
        <w:rPr>
          <w:lang w:eastAsia="ru-RU"/>
        </w:rP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BE75ED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ED" w:rsidRPr="007E6DF6" w:rsidRDefault="00BE75ED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BE75ED" w:rsidRPr="007E6DF6" w:rsidRDefault="00BE75ED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4E53D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4E53D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4E53D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4E53D8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proofErr w:type="spellStart"/>
            <w:r w:rsidRPr="00DA3433">
              <w:rPr>
                <w:sz w:val="22"/>
                <w:szCs w:val="22"/>
                <w:lang w:val="en-US"/>
              </w:rPr>
              <w:t>инейная</w:t>
            </w:r>
            <w:proofErr w:type="spellEnd"/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разъёма питания: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15 ±10%,</w:t>
            </w:r>
          </w:p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15 ±10%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Потребляемый ток от источника питания плюс ±15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125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E33069" w:rsidRPr="00702A0C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702A0C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702A0C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702A0C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02A0C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E33069" w:rsidRPr="00702A0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2A0C">
              <w:rPr>
                <w:sz w:val="22"/>
                <w:szCs w:val="22"/>
              </w:rPr>
              <w:t>459×246×Ø200</w:t>
            </w:r>
          </w:p>
        </w:tc>
      </w:tr>
      <w:tr w:rsidR="00E33069" w:rsidRPr="0087377C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69" w:rsidRPr="00BE75ED" w:rsidRDefault="00E33069" w:rsidP="00B8402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не более %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атмосферное давление, мм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р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>т. 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69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B84027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t>Примечани</w:t>
      </w:r>
      <w:r w:rsidR="00B84027">
        <w:rPr>
          <w:spacing w:val="24"/>
        </w:rPr>
        <w:t>е</w:t>
      </w:r>
      <w:r w:rsidRPr="007E6DF6">
        <w:rPr>
          <w:spacing w:val="24"/>
        </w:rPr>
        <w:t>:</w:t>
      </w:r>
      <w:r w:rsidR="00B84027">
        <w:rPr>
          <w:spacing w:val="24"/>
        </w:rPr>
        <w:t xml:space="preserve"> 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BE75ED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>Таб</w:t>
      </w:r>
      <w:r w:rsidR="00BE75ED">
        <w:t xml:space="preserve">лица 3 </w:t>
      </w:r>
      <w:r w:rsidR="00BE75ED" w:rsidRPr="007E6DF6">
        <w:t>Записи о контроле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55"/>
        <w:gridCol w:w="1674"/>
        <w:gridCol w:w="805"/>
        <w:gridCol w:w="881"/>
        <w:gridCol w:w="882"/>
        <w:gridCol w:w="2902"/>
      </w:tblGrid>
      <w:tr w:rsidR="00EA0C39" w:rsidRPr="007E6DF6" w:rsidTr="0004052B">
        <w:trPr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04052B">
        <w:trPr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BE75ED" w:rsidRPr="007E6DF6" w:rsidTr="0004052B">
        <w:trPr>
          <w:trHeight w:val="567"/>
          <w:jc w:val="center"/>
        </w:trPr>
        <w:tc>
          <w:tcPr>
            <w:tcW w:w="703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99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62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782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7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2819" w:type="dxa"/>
          </w:tcPr>
          <w:p w:rsidR="00BE75ED" w:rsidRPr="007E6DF6" w:rsidRDefault="00BE75ED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04052B" w:rsidRPr="007E6DF6" w:rsidTr="0004052B">
        <w:trPr>
          <w:trHeight w:val="567"/>
          <w:jc w:val="center"/>
        </w:trPr>
        <w:tc>
          <w:tcPr>
            <w:tcW w:w="703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99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62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782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7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2819" w:type="dxa"/>
          </w:tcPr>
          <w:p w:rsidR="0004052B" w:rsidRPr="007E6DF6" w:rsidRDefault="0004052B" w:rsidP="008848FB">
            <w:pPr>
              <w:jc w:val="both"/>
            </w:pPr>
          </w:p>
        </w:tc>
      </w:tr>
    </w:tbl>
    <w:p w:rsidR="008848FB" w:rsidRPr="007E6DF6" w:rsidRDefault="0009412F" w:rsidP="008848FB">
      <w:pPr>
        <w:pStyle w:val="1"/>
        <w:ind w:left="113"/>
        <w:rPr>
          <w:rFonts w:cs="Times New Roman"/>
          <w:szCs w:val="24"/>
        </w:rPr>
      </w:pPr>
      <w:bookmarkStart w:id="4" w:name="_Toc197952352"/>
      <w:r>
        <w:rPr>
          <w:rFonts w:cs="Times New Roman"/>
          <w:szCs w:val="24"/>
        </w:rPr>
        <w:lastRenderedPageBreak/>
        <w:t>ИНДИВИДУАЛЬНЫЕ СВЕДЕНИЯ ОБ ИЗДЕЛИИ</w:t>
      </w:r>
      <w:bookmarkEnd w:id="4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</w:t>
      </w:r>
      <w:r w:rsidR="00BE75ED">
        <w:t>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9412F" w:rsidP="00B04869">
      <w:pPr>
        <w:pStyle w:val="1"/>
        <w:rPr>
          <w:rFonts w:cs="Times New Roman"/>
          <w:szCs w:val="24"/>
        </w:rPr>
      </w:pPr>
      <w:bookmarkStart w:id="5" w:name="_Toc197952353"/>
      <w:r>
        <w:rPr>
          <w:rFonts w:cs="Times New Roman"/>
          <w:szCs w:val="24"/>
        </w:rPr>
        <w:t>КОМПЛЕКТНОСТЬ</w:t>
      </w:r>
      <w:bookmarkEnd w:id="5"/>
    </w:p>
    <w:p w:rsidR="008848FB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417"/>
        <w:gridCol w:w="2835"/>
        <w:gridCol w:w="992"/>
        <w:gridCol w:w="1984"/>
      </w:tblGrid>
      <w:tr w:rsidR="005671A3" w:rsidRPr="007E6DF6" w:rsidTr="006B291E">
        <w:trPr>
          <w:trHeight w:val="235"/>
          <w:jc w:val="center"/>
        </w:trPr>
        <w:tc>
          <w:tcPr>
            <w:tcW w:w="69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984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6B291E">
        <w:trPr>
          <w:trHeight w:val="405"/>
          <w:jc w:val="center"/>
        </w:trPr>
        <w:tc>
          <w:tcPr>
            <w:tcW w:w="695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3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F43014">
            <w:pPr>
              <w:ind w:right="132"/>
            </w:pPr>
            <w:r w:rsidRPr="007E6DF6">
              <w:t>Антенна измерительная электрического поля П6-220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CC0A60" w:rsidP="00027161">
            <w:pPr>
              <w:jc w:val="center"/>
            </w:pPr>
            <w:r>
              <w:t>1524149991185</w:t>
            </w:r>
          </w:p>
        </w:tc>
      </w:tr>
      <w:tr w:rsidR="005671A3" w:rsidRPr="007E6DF6" w:rsidTr="006B291E">
        <w:trPr>
          <w:trHeight w:val="405"/>
          <w:jc w:val="center"/>
        </w:trPr>
        <w:tc>
          <w:tcPr>
            <w:tcW w:w="695" w:type="dxa"/>
            <w:tcBorders>
              <w:top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71A3" w:rsidRPr="00D23B7C" w:rsidRDefault="006B291E" w:rsidP="00C82EFA">
            <w:pPr>
              <w:jc w:val="center"/>
              <w:rPr>
                <w:lang w:val="en-US"/>
              </w:rPr>
            </w:pPr>
            <w:r>
              <w:t>5224159990132</w:t>
            </w:r>
          </w:p>
        </w:tc>
      </w:tr>
      <w:tr w:rsidR="005671A3" w:rsidRPr="007E6DF6" w:rsidTr="006B291E">
        <w:trPr>
          <w:jc w:val="center"/>
        </w:trPr>
        <w:tc>
          <w:tcPr>
            <w:tcW w:w="9923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shd w:val="clear" w:color="auto" w:fill="auto"/>
          </w:tcPr>
          <w:p w:rsidR="00BE75ED" w:rsidRPr="007E6DF6" w:rsidRDefault="00BE75ED" w:rsidP="00BE75ED">
            <w:r w:rsidRPr="007E6DF6">
              <w:t>Формуляр</w:t>
            </w:r>
          </w:p>
        </w:tc>
        <w:tc>
          <w:tcPr>
            <w:tcW w:w="2835" w:type="dxa"/>
            <w:shd w:val="clear" w:color="auto" w:fill="auto"/>
          </w:tcPr>
          <w:p w:rsidR="00BE75ED" w:rsidRPr="007E6DF6" w:rsidRDefault="00BE75ED" w:rsidP="00BE75ED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992" w:type="dxa"/>
            <w:shd w:val="clear" w:color="auto" w:fill="auto"/>
          </w:tcPr>
          <w:p w:rsidR="00BE75ED" w:rsidRPr="007E6DF6" w:rsidRDefault="00BE75ED" w:rsidP="00BE75ED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</w:tcPr>
          <w:p w:rsidR="00BE75ED" w:rsidRPr="007E6DF6" w:rsidRDefault="00BE75ED" w:rsidP="00BE75ED">
            <w:pPr>
              <w:jc w:val="center"/>
            </w:pPr>
            <w:r w:rsidRPr="007E6DF6">
              <w:t>-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shd w:val="clear" w:color="auto" w:fill="auto"/>
          </w:tcPr>
          <w:p w:rsidR="00BE75ED" w:rsidRPr="007E6DF6" w:rsidRDefault="00BE75ED" w:rsidP="00027161">
            <w:r w:rsidRPr="007E6DF6">
              <w:t>Руководство по эксплуатации</w:t>
            </w:r>
            <w:r>
              <w:t>*</w:t>
            </w:r>
          </w:p>
        </w:tc>
        <w:tc>
          <w:tcPr>
            <w:tcW w:w="2835" w:type="dxa"/>
            <w:shd w:val="clear" w:color="auto" w:fill="auto"/>
          </w:tcPr>
          <w:p w:rsidR="00BE75ED" w:rsidRPr="007E6DF6" w:rsidRDefault="00BE75ED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shd w:val="clear" w:color="auto" w:fill="auto"/>
          </w:tcPr>
          <w:p w:rsidR="00BE75ED" w:rsidRPr="007E6DF6" w:rsidRDefault="00BE75ED" w:rsidP="00027161">
            <w:r w:rsidRPr="007E6DF6">
              <w:t>Методика поверки</w:t>
            </w:r>
            <w:r>
              <w:t>*</w:t>
            </w:r>
          </w:p>
        </w:tc>
        <w:tc>
          <w:tcPr>
            <w:tcW w:w="2835" w:type="dxa"/>
            <w:shd w:val="clear" w:color="auto" w:fill="auto"/>
          </w:tcPr>
          <w:p w:rsidR="00BE75ED" w:rsidRPr="007E6DF6" w:rsidRDefault="00BE75ED" w:rsidP="00DE22D7"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2021-mp83650-21</w:t>
            </w:r>
          </w:p>
        </w:tc>
        <w:tc>
          <w:tcPr>
            <w:tcW w:w="992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6B291E">
        <w:trPr>
          <w:jc w:val="center"/>
        </w:trPr>
        <w:tc>
          <w:tcPr>
            <w:tcW w:w="9923" w:type="dxa"/>
            <w:gridSpan w:val="5"/>
          </w:tcPr>
          <w:p w:rsidR="00BE75ED" w:rsidRPr="007E6DF6" w:rsidRDefault="00BE75ED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>Устройство крепления (кронштейн)*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6B291E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 xml:space="preserve">Короб транспортировочный *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04052B" w:rsidRPr="0004052B" w:rsidRDefault="0004052B" w:rsidP="0004052B">
      <w:pPr>
        <w:suppressAutoHyphens w:val="0"/>
        <w:spacing w:before="60" w:after="60"/>
        <w:ind w:firstLine="709"/>
        <w:jc w:val="both"/>
        <w:rPr>
          <w:b/>
          <w:i/>
        </w:rPr>
      </w:pPr>
      <w:r w:rsidRPr="0004052B">
        <w:rPr>
          <w:b/>
          <w:i/>
        </w:rPr>
        <w:t>Изделие не содержит драгметаллы.</w:t>
      </w: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A32582" w:rsidRDefault="00A32582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B04869" w:rsidRPr="007E6DF6" w:rsidRDefault="0009412F" w:rsidP="00B04869">
      <w:pPr>
        <w:pStyle w:val="1"/>
        <w:rPr>
          <w:rFonts w:cs="Times New Roman"/>
          <w:szCs w:val="24"/>
        </w:rPr>
      </w:pPr>
      <w:bookmarkStart w:id="6" w:name="_Toc84851836"/>
      <w:bookmarkStart w:id="7" w:name="_Toc197952354"/>
      <w:r>
        <w:rPr>
          <w:rFonts w:cs="Times New Roman"/>
          <w:szCs w:val="24"/>
        </w:rPr>
        <w:lastRenderedPageBreak/>
        <w:t>РЕСУРСЫ, СРОКИ СЛУЖБЫ И ХРАНЕНИЯ. ГАРАНТИИ ИЗГОТОВИТЕЛЯ</w:t>
      </w:r>
      <w:bookmarkEnd w:id="6"/>
      <w:bookmarkEnd w:id="7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="00DE22D7" w:rsidRPr="00334A29">
          <w:rPr>
            <w:rStyle w:val="ac"/>
            <w:spacing w:val="-4"/>
            <w:lang w:val="en-US"/>
          </w:rPr>
          <w:t>info</w:t>
        </w:r>
        <w:r w:rsidR="00DE22D7" w:rsidRPr="00334A29">
          <w:rPr>
            <w:rStyle w:val="ac"/>
            <w:spacing w:val="-4"/>
          </w:rPr>
          <w:t>@</w:t>
        </w:r>
        <w:r w:rsidR="00DE22D7" w:rsidRPr="00334A29">
          <w:rPr>
            <w:rStyle w:val="ac"/>
            <w:spacing w:val="-4"/>
            <w:lang w:val="en-US"/>
          </w:rPr>
          <w:t>skard</w:t>
        </w:r>
        <w:r w:rsidR="00DE22D7" w:rsidRPr="00334A29">
          <w:rPr>
            <w:rStyle w:val="ac"/>
            <w:spacing w:val="-4"/>
          </w:rPr>
          <w:t>.</w:t>
        </w:r>
        <w:r w:rsidR="00DE22D7" w:rsidRPr="00334A29">
          <w:rPr>
            <w:rStyle w:val="ac"/>
            <w:spacing w:val="-4"/>
            <w:lang w:val="en-US"/>
          </w:rPr>
          <w:t>ru</w:t>
        </w:r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A32582" w:rsidRDefault="00A32582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2E5E3E" w:rsidRPr="007E6DF6" w:rsidRDefault="0009412F" w:rsidP="002E5E3E">
      <w:pPr>
        <w:pStyle w:val="1"/>
        <w:suppressAutoHyphens w:val="0"/>
        <w:rPr>
          <w:rFonts w:cs="Times New Roman"/>
          <w:szCs w:val="24"/>
        </w:rPr>
      </w:pPr>
      <w:bookmarkStart w:id="8" w:name="_Toc197952355"/>
      <w:r>
        <w:rPr>
          <w:rFonts w:cs="Times New Roman"/>
          <w:szCs w:val="24"/>
        </w:rPr>
        <w:lastRenderedPageBreak/>
        <w:t>КОНСЕРВАЦИЯ</w:t>
      </w:r>
      <w:bookmarkEnd w:id="8"/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</w:t>
      </w:r>
      <w:r w:rsidR="00BE75ED">
        <w:t>5</w:t>
      </w:r>
      <w:r w:rsidRPr="007E6DF6">
        <w:t>.</w:t>
      </w:r>
    </w:p>
    <w:p w:rsidR="002E5E3E" w:rsidRPr="007E6DF6" w:rsidRDefault="002E5E3E" w:rsidP="00A32582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</w:t>
      </w:r>
      <w:r w:rsidR="00BE75ED">
        <w:t>5</w:t>
      </w:r>
      <w:r w:rsidRPr="007E6DF6">
        <w:t xml:space="preserve"> - </w:t>
      </w:r>
      <w:r w:rsidR="00405F0F" w:rsidRPr="007E6DF6">
        <w:t xml:space="preserve">Сведения о консервации, </w:t>
      </w:r>
      <w:proofErr w:type="spellStart"/>
      <w:r w:rsidR="00405F0F" w:rsidRPr="007E6DF6">
        <w:t>расконсервации</w:t>
      </w:r>
      <w:proofErr w:type="spellEnd"/>
      <w:r w:rsidR="00405F0F" w:rsidRPr="007E6DF6">
        <w:t xml:space="preserve"> и </w:t>
      </w:r>
      <w:proofErr w:type="spellStart"/>
      <w:r w:rsidR="00405F0F" w:rsidRPr="007E6DF6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2E5E3E" w:rsidRPr="007E6DF6" w:rsidTr="0004052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09412F" w:rsidP="00827C08">
      <w:pPr>
        <w:pStyle w:val="1"/>
        <w:rPr>
          <w:rFonts w:cs="Times New Roman"/>
          <w:szCs w:val="24"/>
        </w:rPr>
      </w:pPr>
      <w:bookmarkStart w:id="9" w:name="_Toc197952356"/>
      <w:r>
        <w:rPr>
          <w:rFonts w:cs="Times New Roman"/>
          <w:szCs w:val="24"/>
        </w:rPr>
        <w:lastRenderedPageBreak/>
        <w:t>СВИДЕТЕЛЬСТВО ОБ УПАКОВЫВАНИИ</w:t>
      </w:r>
      <w:bookmarkEnd w:id="9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CC0A60" w:rsidP="00AE3DF4">
            <w:pPr>
              <w:jc w:val="center"/>
            </w:pPr>
            <w:r>
              <w:rPr>
                <w:bCs/>
                <w:color w:val="000000"/>
              </w:rPr>
              <w:t>1524149991185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04052B" w:rsidP="00AE3DF4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04052B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09412F" w:rsidRDefault="0009412F">
      <w:pPr>
        <w:suppressAutoHyphens w:val="0"/>
      </w:pPr>
      <w:r>
        <w:br w:type="page"/>
      </w:r>
    </w:p>
    <w:p w:rsidR="003C43F8" w:rsidRPr="007E6DF6" w:rsidRDefault="0009412F" w:rsidP="00CC363C">
      <w:pPr>
        <w:pStyle w:val="1"/>
        <w:rPr>
          <w:rFonts w:cs="Times New Roman"/>
          <w:szCs w:val="24"/>
        </w:rPr>
      </w:pPr>
      <w:bookmarkStart w:id="10" w:name="_Toc197952357"/>
      <w:r>
        <w:rPr>
          <w:rFonts w:cs="Times New Roman"/>
          <w:szCs w:val="24"/>
        </w:rPr>
        <w:lastRenderedPageBreak/>
        <w:t>СВИДЕТЕЛЬСТВО О ПРИЁМКЕ</w:t>
      </w:r>
      <w:bookmarkEnd w:id="10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CC0A60" w:rsidP="00AE3DF4">
            <w:pPr>
              <w:jc w:val="center"/>
            </w:pPr>
            <w:r>
              <w:rPr>
                <w:bCs/>
                <w:color w:val="000000"/>
              </w:rPr>
              <w:t>1524149991185</w:t>
            </w:r>
          </w:p>
        </w:tc>
      </w:tr>
      <w:tr w:rsidR="00A76C02" w:rsidRPr="007E6DF6" w:rsidTr="0004052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C01615" w:rsidRPr="007E6DF6" w:rsidTr="00C01615">
        <w:trPr>
          <w:jc w:val="center"/>
        </w:trPr>
        <w:tc>
          <w:tcPr>
            <w:tcW w:w="9923" w:type="dxa"/>
            <w:gridSpan w:val="5"/>
            <w:vAlign w:val="bottom"/>
          </w:tcPr>
          <w:p w:rsidR="00C01615" w:rsidRPr="0030313A" w:rsidRDefault="00C01615" w:rsidP="004E53D8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C01615" w:rsidRPr="007E6DF6" w:rsidTr="00C01615">
        <w:trPr>
          <w:jc w:val="center"/>
        </w:trPr>
        <w:tc>
          <w:tcPr>
            <w:tcW w:w="1984" w:type="dxa"/>
            <w:vAlign w:val="center"/>
          </w:tcPr>
          <w:p w:rsidR="00C01615" w:rsidRPr="00C2125D" w:rsidRDefault="00C01615" w:rsidP="004E53D8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  <w:r w:rsidRPr="00C01615">
              <w:rPr>
                <w:spacing w:val="-4"/>
              </w:rPr>
              <w:t>Ивлева Е.В.</w:t>
            </w: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8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8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8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4052B" w:rsidRPr="0004052B" w:rsidTr="0004052B">
        <w:trPr>
          <w:jc w:val="center"/>
        </w:trPr>
        <w:tc>
          <w:tcPr>
            <w:tcW w:w="9853" w:type="dxa"/>
            <w:gridSpan w:val="5"/>
            <w:vAlign w:val="center"/>
          </w:tcPr>
          <w:p w:rsidR="0004052B" w:rsidRPr="0004052B" w:rsidRDefault="0004052B" w:rsidP="0004052B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Инженер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Захаров А.М.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По доверенности №4 от 27 мая 2024 г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  <w:r w:rsidRPr="0004052B">
              <w:rPr>
                <w:rFonts w:eastAsia="Calibri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</w:tbl>
    <w:p w:rsidR="00027161" w:rsidRDefault="00027161" w:rsidP="0004052B">
      <w:pPr>
        <w:jc w:val="center"/>
      </w:pPr>
    </w:p>
    <w:p w:rsidR="0004052B" w:rsidRDefault="0004052B" w:rsidP="0004052B">
      <w:pPr>
        <w:jc w:val="center"/>
      </w:pPr>
    </w:p>
    <w:p w:rsidR="0004052B" w:rsidRPr="007E6DF6" w:rsidRDefault="0004052B" w:rsidP="0004052B">
      <w:pPr>
        <w:jc w:val="center"/>
      </w:pPr>
    </w:p>
    <w:p w:rsidR="003C43F8" w:rsidRPr="007E6DF6" w:rsidRDefault="003C43F8" w:rsidP="0004052B">
      <w:pPr>
        <w:jc w:val="center"/>
        <w:rPr>
          <w:spacing w:val="-4"/>
        </w:rPr>
      </w:pPr>
    </w:p>
    <w:p w:rsidR="006655E7" w:rsidRDefault="006655E7">
      <w:pPr>
        <w:suppressAutoHyphens w:val="0"/>
        <w:rPr>
          <w:spacing w:val="-4"/>
        </w:rPr>
      </w:pPr>
      <w:r>
        <w:rPr>
          <w:spacing w:val="-4"/>
        </w:rPr>
        <w:br w:type="page"/>
      </w:r>
    </w:p>
    <w:p w:rsidR="000347CA" w:rsidRPr="007E6DF6" w:rsidRDefault="0009412F" w:rsidP="000347CA">
      <w:pPr>
        <w:pStyle w:val="1"/>
        <w:rPr>
          <w:rFonts w:cs="Times New Roman"/>
          <w:szCs w:val="24"/>
        </w:rPr>
      </w:pPr>
      <w:bookmarkStart w:id="11" w:name="_Toc197952358"/>
      <w:r>
        <w:rPr>
          <w:rFonts w:cs="Times New Roman"/>
          <w:szCs w:val="24"/>
        </w:rPr>
        <w:lastRenderedPageBreak/>
        <w:t>ДВИЖЕНИЕ ИЗДЕЛИЯ ПРИ ЭКСПЛУАТАЦИИ</w:t>
      </w:r>
      <w:bookmarkEnd w:id="11"/>
    </w:p>
    <w:p w:rsidR="000347CA" w:rsidRPr="007E6DF6" w:rsidRDefault="00BE75ED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04052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4052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="00BE75ED">
        <w:t xml:space="preserve"> а 7</w:t>
      </w:r>
      <w:r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04052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BE75ED" w:rsidP="001E4C33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04052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6655E7">
        <w:trPr>
          <w:trHeight w:val="12876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9412F" w:rsidP="000347CA">
      <w:pPr>
        <w:pStyle w:val="1"/>
        <w:rPr>
          <w:rFonts w:cs="Times New Roman"/>
          <w:szCs w:val="24"/>
        </w:rPr>
      </w:pPr>
      <w:bookmarkStart w:id="12" w:name="_Toc197952359"/>
      <w:r>
        <w:rPr>
          <w:rFonts w:cs="Times New Roman"/>
          <w:szCs w:val="24"/>
        </w:rPr>
        <w:lastRenderedPageBreak/>
        <w:t>УЧЁТ РАБОТЫ ИЗДЕЛИЯ</w:t>
      </w:r>
      <w:bookmarkEnd w:id="12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0347CA" w:rsidRPr="00027161" w:rsidTr="0004052B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4052B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</w:tbl>
    <w:p w:rsidR="000347CA" w:rsidRPr="007E6DF6" w:rsidRDefault="000347CA" w:rsidP="00563F92">
      <w:pPr>
        <w:spacing w:after="120"/>
        <w:jc w:val="right"/>
        <w:rPr>
          <w:i/>
        </w:rPr>
      </w:pPr>
    </w:p>
    <w:p w:rsidR="000347CA" w:rsidRPr="007E6DF6" w:rsidRDefault="0009412F" w:rsidP="000347CA">
      <w:pPr>
        <w:pStyle w:val="1"/>
        <w:rPr>
          <w:rFonts w:cs="Times New Roman"/>
          <w:szCs w:val="24"/>
        </w:rPr>
      </w:pPr>
      <w:bookmarkStart w:id="13" w:name="_Toc197952360"/>
      <w:r>
        <w:rPr>
          <w:rFonts w:cs="Times New Roman"/>
          <w:szCs w:val="24"/>
        </w:rPr>
        <w:lastRenderedPageBreak/>
        <w:t>УЧЁТ ТЕХНИЧЕСКОГО ОБСЛУЖИВАНИЯ</w:t>
      </w:r>
      <w:bookmarkEnd w:id="13"/>
    </w:p>
    <w:p w:rsidR="000347CA" w:rsidRPr="007E6DF6" w:rsidRDefault="00975FB6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BE75ED">
        <w:t>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04052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04052B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4" w:name="_Toc84851843"/>
    </w:p>
    <w:p w:rsidR="000347CA" w:rsidRPr="007E6DF6" w:rsidRDefault="0009412F" w:rsidP="000347CA">
      <w:pPr>
        <w:pStyle w:val="1"/>
        <w:rPr>
          <w:rFonts w:cs="Times New Roman"/>
          <w:szCs w:val="24"/>
        </w:rPr>
      </w:pPr>
      <w:bookmarkStart w:id="15" w:name="_Toc197952361"/>
      <w:bookmarkEnd w:id="14"/>
      <w:r>
        <w:rPr>
          <w:rFonts w:cs="Times New Roman"/>
          <w:szCs w:val="24"/>
        </w:rPr>
        <w:lastRenderedPageBreak/>
        <w:t>УЧЁТ РАБОТЫ ПОБЮЛЛЕТЕНЯМ И УКАЗАНИЯМ</w:t>
      </w:r>
      <w:bookmarkEnd w:id="15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04052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04052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16" w:name="_Toc84851844"/>
    </w:p>
    <w:p w:rsidR="000347CA" w:rsidRPr="007E6DF6" w:rsidRDefault="0009412F" w:rsidP="000347CA">
      <w:pPr>
        <w:pStyle w:val="1"/>
        <w:rPr>
          <w:rFonts w:cs="Times New Roman"/>
          <w:szCs w:val="24"/>
        </w:rPr>
      </w:pPr>
      <w:bookmarkStart w:id="17" w:name="_Toc197952362"/>
      <w:bookmarkEnd w:id="16"/>
      <w:r>
        <w:rPr>
          <w:rFonts w:cs="Times New Roman"/>
          <w:szCs w:val="24"/>
        </w:rPr>
        <w:lastRenderedPageBreak/>
        <w:t>РАБОТЫ ПРИ ЭКСПЛУАТАЦИИ</w:t>
      </w:r>
      <w:bookmarkEnd w:id="17"/>
    </w:p>
    <w:p w:rsidR="000347CA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AF44C5">
        <w:t xml:space="preserve"> – 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04052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</w:tr>
      <w:tr w:rsidR="00975FB6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</w:tr>
      <w:tr w:rsidR="00975FB6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</w:tr>
    </w:tbl>
    <w:p w:rsidR="000347CA" w:rsidRPr="007E6DF6" w:rsidRDefault="000347CA" w:rsidP="0004052B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09412F" w:rsidP="00C8787A">
      <w:pPr>
        <w:pStyle w:val="1"/>
        <w:suppressAutoHyphens w:val="0"/>
        <w:rPr>
          <w:color w:val="000000"/>
          <w:szCs w:val="24"/>
          <w:lang w:eastAsia="ru-RU"/>
        </w:rPr>
      </w:pPr>
      <w:bookmarkStart w:id="18" w:name="_Toc118895874"/>
      <w:bookmarkStart w:id="19" w:name="_Toc126585932"/>
      <w:bookmarkStart w:id="20" w:name="_Toc197952363"/>
      <w:r>
        <w:rPr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</w:t>
      </w:r>
      <w:r w:rsidR="00BE75ED">
        <w:t xml:space="preserve">Периодический контроль основных метрологических характеристик </w:t>
      </w:r>
      <w:r w:rsidRPr="00C8787A">
        <w:rPr>
          <w:lang w:eastAsia="ru-RU"/>
        </w:rPr>
        <w:t xml:space="preserve">антенны проводится в соответствии с методикой поверки </w:t>
      </w:r>
      <w:r w:rsidR="00DE22D7" w:rsidRPr="00930936">
        <w:rPr>
          <w:color w:val="000000"/>
        </w:rPr>
        <w:t>МП</w:t>
      </w:r>
      <w:r w:rsidR="00DE22D7">
        <w:rPr>
          <w:color w:val="000000"/>
        </w:rPr>
        <w:t xml:space="preserve"> </w:t>
      </w:r>
      <w:r w:rsidR="00DE22D7" w:rsidRPr="008C7A31">
        <w:rPr>
          <w:color w:val="000000"/>
        </w:rPr>
        <w:t>2021-mp83650-21</w:t>
      </w:r>
      <w:r w:rsidRPr="00C8787A">
        <w:t>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BE75E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BE75ED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 а б л и </w:t>
      </w:r>
      <w:proofErr w:type="gramStart"/>
      <w:r>
        <w:rPr>
          <w:color w:val="000000"/>
          <w:lang w:eastAsia="ru-RU"/>
        </w:rPr>
        <w:t>ц</w:t>
      </w:r>
      <w:proofErr w:type="gramEnd"/>
      <w:r>
        <w:rPr>
          <w:color w:val="000000"/>
          <w:lang w:eastAsia="ru-RU"/>
        </w:rPr>
        <w:t xml:space="preserve"> а 13</w:t>
      </w:r>
      <w:r w:rsidR="00C8787A" w:rsidRPr="00C8787A">
        <w:rPr>
          <w:color w:val="000000"/>
          <w:lang w:eastAsia="ru-RU"/>
        </w:rPr>
        <w:t xml:space="preserve"> – Результаты периодического контроля основных </w:t>
      </w:r>
      <w:r>
        <w:t>метрологических характеристик</w:t>
      </w:r>
      <w:r w:rsidR="00C8787A" w:rsidRPr="00C8787A">
        <w:rPr>
          <w:color w:val="000000"/>
          <w:lang w:eastAsia="ru-RU"/>
        </w:rPr>
        <w:t>.</w:t>
      </w:r>
    </w:p>
    <w:tbl>
      <w:tblPr>
        <w:tblStyle w:val="ab"/>
        <w:tblW w:w="10206" w:type="dxa"/>
        <w:jc w:val="center"/>
        <w:tblLook w:val="01E0" w:firstRow="1" w:lastRow="1" w:firstColumn="1" w:lastColumn="1" w:noHBand="0" w:noVBand="0"/>
      </w:tblPr>
      <w:tblGrid>
        <w:gridCol w:w="2155"/>
        <w:gridCol w:w="1288"/>
        <w:gridCol w:w="230"/>
        <w:gridCol w:w="1062"/>
        <w:gridCol w:w="17"/>
        <w:gridCol w:w="884"/>
        <w:gridCol w:w="11"/>
        <w:gridCol w:w="909"/>
        <w:gridCol w:w="8"/>
        <w:gridCol w:w="899"/>
        <w:gridCol w:w="925"/>
        <w:gridCol w:w="901"/>
        <w:gridCol w:w="917"/>
      </w:tblGrid>
      <w:tr w:rsidR="000347CA" w:rsidRPr="00647E63" w:rsidTr="006655E7">
        <w:trPr>
          <w:tblHeader/>
          <w:jc w:val="center"/>
        </w:trPr>
        <w:tc>
          <w:tcPr>
            <w:tcW w:w="2155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520" w:type="dxa"/>
            <w:gridSpan w:val="2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Значение</w:t>
            </w:r>
          </w:p>
        </w:tc>
        <w:tc>
          <w:tcPr>
            <w:tcW w:w="1079" w:type="dxa"/>
            <w:gridSpan w:val="2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647E63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52" w:type="dxa"/>
            <w:gridSpan w:val="8"/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spacing w:line="300" w:lineRule="auto"/>
              <w:ind w:firstLine="709"/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Результаты контроля</w:t>
            </w:r>
          </w:p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</w:tr>
      <w:tr w:rsidR="00D61596" w:rsidRPr="00647E63" w:rsidTr="006655E7">
        <w:trPr>
          <w:tblHeader/>
          <w:jc w:val="center"/>
        </w:trPr>
        <w:tc>
          <w:tcPr>
            <w:tcW w:w="2155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19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90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double" w:sz="4" w:space="0" w:color="auto"/>
            </w:tcBorders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520" w:type="dxa"/>
            <w:gridSpan w:val="2"/>
            <w:tcBorders>
              <w:top w:val="double" w:sz="4" w:space="0" w:color="auto"/>
            </w:tcBorders>
            <w:vAlign w:val="center"/>
          </w:tcPr>
          <w:p w:rsidR="006655E7" w:rsidRPr="00647E63" w:rsidRDefault="006655E7" w:rsidP="00975FB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+10,0</w:t>
            </w:r>
          </w:p>
        </w:tc>
        <w:tc>
          <w:tcPr>
            <w:tcW w:w="1079" w:type="dxa"/>
            <w:gridSpan w:val="2"/>
            <w:tcBorders>
              <w:top w:val="double" w:sz="4" w:space="0" w:color="auto"/>
            </w:tcBorders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6655E7">
        <w:trPr>
          <w:jc w:val="center"/>
        </w:trPr>
        <w:tc>
          <w:tcPr>
            <w:tcW w:w="4754" w:type="dxa"/>
            <w:gridSpan w:val="5"/>
            <w:tcBorders>
              <w:bottom w:val="single" w:sz="4" w:space="0" w:color="auto"/>
            </w:tcBorders>
          </w:tcPr>
          <w:p w:rsidR="000347CA" w:rsidRPr="00647E63" w:rsidRDefault="000347CA" w:rsidP="00906E06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1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single" w:sz="4" w:space="0" w:color="auto"/>
            </w:tcBorders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6655E7">
        <w:trPr>
          <w:jc w:val="center"/>
        </w:trPr>
        <w:tc>
          <w:tcPr>
            <w:tcW w:w="4754" w:type="dxa"/>
            <w:gridSpan w:val="5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single" w:sz="4" w:space="0" w:color="auto"/>
            </w:tcBorders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bookmarkStart w:id="21" w:name="_Toc84851846"/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520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079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7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4754" w:type="dxa"/>
            <w:gridSpan w:val="5"/>
          </w:tcPr>
          <w:p w:rsidR="006655E7" w:rsidRPr="00647E63" w:rsidRDefault="006655E7" w:rsidP="004816D4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single" w:sz="4" w:space="0" w:color="auto"/>
            </w:tcBorders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lastRenderedPageBreak/>
              <w:t>Коэффициент калибровки, дБ/м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88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92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88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92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4735" w:type="dxa"/>
            <w:gridSpan w:val="4"/>
          </w:tcPr>
          <w:p w:rsidR="006655E7" w:rsidRPr="00647E63" w:rsidRDefault="006655E7" w:rsidP="004816D4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19" w:type="dxa"/>
            <w:gridSpan w:val="4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  <w:tcBorders>
              <w:top w:val="single" w:sz="4" w:space="0" w:color="auto"/>
            </w:tcBorders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88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92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2155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88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92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2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6655E7">
        <w:trPr>
          <w:jc w:val="center"/>
        </w:trPr>
        <w:tc>
          <w:tcPr>
            <w:tcW w:w="4735" w:type="dxa"/>
            <w:gridSpan w:val="4"/>
          </w:tcPr>
          <w:p w:rsidR="006655E7" w:rsidRPr="00647E63" w:rsidRDefault="006655E7" w:rsidP="004816D4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4" w:type="dxa"/>
            <w:gridSpan w:val="4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3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4816D4">
        <w:trPr>
          <w:jc w:val="center"/>
        </w:trPr>
        <w:tc>
          <w:tcPr>
            <w:tcW w:w="2158" w:type="dxa"/>
            <w:tcBorders>
              <w:top w:val="single" w:sz="4" w:space="0" w:color="auto"/>
            </w:tcBorders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4816D4">
        <w:trPr>
          <w:jc w:val="center"/>
        </w:trPr>
        <w:tc>
          <w:tcPr>
            <w:tcW w:w="2158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89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93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3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4816D4">
        <w:trPr>
          <w:jc w:val="center"/>
        </w:trPr>
        <w:tc>
          <w:tcPr>
            <w:tcW w:w="2158" w:type="dxa"/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89" w:type="dxa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93" w:type="dxa"/>
            <w:gridSpan w:val="2"/>
            <w:vAlign w:val="center"/>
          </w:tcPr>
          <w:p w:rsidR="006655E7" w:rsidRPr="00647E63" w:rsidRDefault="006655E7" w:rsidP="004816D4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903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  <w:tr w:rsidR="006655E7" w:rsidRPr="00647E63" w:rsidTr="004816D4">
        <w:trPr>
          <w:jc w:val="center"/>
        </w:trPr>
        <w:tc>
          <w:tcPr>
            <w:tcW w:w="4740" w:type="dxa"/>
            <w:gridSpan w:val="4"/>
          </w:tcPr>
          <w:p w:rsidR="006655E7" w:rsidRPr="00647E63" w:rsidRDefault="006655E7" w:rsidP="004816D4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2" w:type="dxa"/>
            <w:gridSpan w:val="4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Mar>
              <w:left w:w="57" w:type="dxa"/>
              <w:right w:w="57" w:type="dxa"/>
            </w:tcMar>
          </w:tcPr>
          <w:p w:rsidR="006655E7" w:rsidRPr="00647E63" w:rsidRDefault="006655E7" w:rsidP="004816D4">
            <w:pPr>
              <w:rPr>
                <w:sz w:val="22"/>
                <w:szCs w:val="22"/>
              </w:rPr>
            </w:pPr>
          </w:p>
        </w:tc>
      </w:tr>
    </w:tbl>
    <w:p w:rsidR="00CE655E" w:rsidRPr="00CE655E" w:rsidRDefault="00CE655E" w:rsidP="00CE655E"/>
    <w:p w:rsidR="00CE655E" w:rsidRDefault="00CE655E" w:rsidP="00CE655E"/>
    <w:p w:rsidR="00CE655E" w:rsidRDefault="00CE655E" w:rsidP="00CE655E"/>
    <w:p w:rsidR="006655E7" w:rsidRDefault="006655E7">
      <w:pPr>
        <w:suppressAutoHyphens w:val="0"/>
      </w:pPr>
      <w:r>
        <w:br w:type="page"/>
      </w:r>
    </w:p>
    <w:p w:rsidR="000347CA" w:rsidRPr="007E6DF6" w:rsidRDefault="0009412F" w:rsidP="00EF7E73">
      <w:pPr>
        <w:pStyle w:val="1"/>
        <w:rPr>
          <w:rFonts w:cs="Times New Roman"/>
          <w:szCs w:val="24"/>
        </w:rPr>
      </w:pPr>
      <w:bookmarkStart w:id="22" w:name="_Toc197952364"/>
      <w:bookmarkEnd w:id="21"/>
      <w:r>
        <w:rPr>
          <w:rFonts w:cs="Times New Roman"/>
          <w:szCs w:val="24"/>
        </w:rPr>
        <w:lastRenderedPageBreak/>
        <w:t>СВЕДЕНИЯ О ХРАНЕНИИ</w:t>
      </w:r>
      <w:bookmarkEnd w:id="22"/>
    </w:p>
    <w:p w:rsidR="000347CA" w:rsidRPr="007E6DF6" w:rsidRDefault="00942EC3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0347CA" w:rsidRPr="007E6DF6" w:rsidTr="006655E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6655E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CE655E" w:rsidRPr="007E6DF6" w:rsidTr="006655E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347CA" w:rsidRPr="007E6DF6" w:rsidRDefault="0009412F" w:rsidP="00EF7E73">
      <w:pPr>
        <w:pStyle w:val="1"/>
        <w:rPr>
          <w:rFonts w:cs="Times New Roman"/>
          <w:szCs w:val="24"/>
        </w:rPr>
      </w:pPr>
      <w:bookmarkStart w:id="23" w:name="_Toc197952365"/>
      <w:r>
        <w:rPr>
          <w:rFonts w:cs="Times New Roman"/>
          <w:szCs w:val="24"/>
        </w:rPr>
        <w:lastRenderedPageBreak/>
        <w:t>РЕМОНТ</w:t>
      </w:r>
      <w:bookmarkEnd w:id="23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9412F" w:rsidP="000A46D8">
      <w:pPr>
        <w:pStyle w:val="1"/>
        <w:rPr>
          <w:rFonts w:cs="Times New Roman"/>
          <w:szCs w:val="24"/>
        </w:rPr>
      </w:pPr>
      <w:bookmarkStart w:id="24" w:name="_Toc197952366"/>
      <w:r>
        <w:rPr>
          <w:rFonts w:cs="Times New Roman"/>
          <w:szCs w:val="24"/>
        </w:rPr>
        <w:lastRenderedPageBreak/>
        <w:t>ОСОБЫЕ ОТМЕТКИ</w:t>
      </w:r>
      <w:bookmarkEnd w:id="24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9412F" w:rsidP="000A46D8">
      <w:pPr>
        <w:pStyle w:val="1"/>
        <w:rPr>
          <w:rFonts w:cs="Times New Roman"/>
          <w:szCs w:val="24"/>
        </w:rPr>
      </w:pPr>
      <w:bookmarkStart w:id="25" w:name="_Toc197952367"/>
      <w:r>
        <w:rPr>
          <w:rFonts w:cs="Times New Roman"/>
          <w:szCs w:val="24"/>
        </w:rPr>
        <w:lastRenderedPageBreak/>
        <w:t>СВЕДЕНИЯ ОБ УТИЛИЗАЦИИ</w:t>
      </w:r>
      <w:bookmarkEnd w:id="25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9412F" w:rsidP="00A5667C">
      <w:pPr>
        <w:pStyle w:val="1"/>
        <w:numPr>
          <w:ilvl w:val="0"/>
          <w:numId w:val="12"/>
        </w:numPr>
        <w:suppressAutoHyphens w:val="0"/>
        <w:ind w:left="0" w:firstLine="709"/>
        <w:rPr>
          <w:rFonts w:cs="Times New Roman"/>
          <w:szCs w:val="24"/>
        </w:rPr>
      </w:pPr>
      <w:bookmarkStart w:id="26" w:name="_Toc84851850"/>
      <w:bookmarkStart w:id="27" w:name="_Toc197952368"/>
      <w:r>
        <w:rPr>
          <w:rFonts w:cs="Times New Roman"/>
          <w:szCs w:val="24"/>
        </w:rPr>
        <w:lastRenderedPageBreak/>
        <w:t>КОНТРОЛЬ СОСТОЯНИЯ ИЗДЕЛИЯ И ВЕДЕНИЯ ФОРМУЛЯРА</w:t>
      </w:r>
      <w:bookmarkEnd w:id="26"/>
      <w:bookmarkEnd w:id="27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CE655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CE655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Cs w:val="24"/>
        </w:rPr>
      </w:pPr>
      <w:bookmarkStart w:id="28" w:name="_Toc197952369"/>
      <w:r w:rsidRPr="007E6DF6">
        <w:rPr>
          <w:szCs w:val="24"/>
        </w:rPr>
        <w:lastRenderedPageBreak/>
        <w:t xml:space="preserve">ПРИЛОЖЕНИЕ </w:t>
      </w:r>
      <w:r w:rsidR="00190571" w:rsidRPr="007E6DF6">
        <w:rPr>
          <w:szCs w:val="24"/>
        </w:rPr>
        <w:t>А</w:t>
      </w:r>
      <w:bookmarkEnd w:id="28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8902CD" w:rsidP="00E06E7E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534A9555" wp14:editId="5EACD202">
            <wp:extent cx="9566694" cy="5158597"/>
            <wp:effectExtent l="0" t="0" r="1587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056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573A1" wp14:editId="1131C4C7">
                <wp:simplePos x="0" y="0"/>
                <wp:positionH relativeFrom="column">
                  <wp:posOffset>2924810</wp:posOffset>
                </wp:positionH>
                <wp:positionV relativeFrom="paragraph">
                  <wp:posOffset>244475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90E" w:rsidRPr="00502231" w:rsidRDefault="00B9190E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CC0A60">
                              <w:rPr>
                                <w:bCs/>
                                <w:color w:val="000000"/>
                              </w:rPr>
                              <w:t>1524149991185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0.3pt;margin-top:19.2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" filled="f" stroked="f">
                <v:textbox inset="0,0,0,0">
                  <w:txbxContent>
                    <w:p w:rsidR="00B9190E" w:rsidRPr="00502231" w:rsidRDefault="00B9190E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CC0A60">
                        <w:rPr>
                          <w:bCs/>
                          <w:color w:val="000000"/>
                        </w:rPr>
                        <w:t>1524149991185</w:t>
                      </w:r>
                    </w:p>
                  </w:txbxContent>
                </v:textbox>
              </v:rect>
            </w:pict>
          </mc:Fallback>
        </mc:AlternateContent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29" w:name="_Toc197952370"/>
      <w:r w:rsidRPr="00134FE2">
        <w:lastRenderedPageBreak/>
        <w:t>ПРИЛОЖЕНИЕ</w:t>
      </w:r>
      <w:r w:rsidR="00190571" w:rsidRPr="00134FE2">
        <w:t xml:space="preserve"> Б</w:t>
      </w:r>
      <w:bookmarkEnd w:id="29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CC0A60">
        <w:rPr>
          <w:u w:val="single"/>
        </w:rPr>
        <w:t>1524149991185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5432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3301"/>
      </w:tblGrid>
      <w:tr w:rsidR="004816D4" w:rsidRPr="00563F92" w:rsidTr="004816D4">
        <w:trPr>
          <w:jc w:val="center"/>
        </w:trPr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16D4" w:rsidRPr="00563F92" w:rsidRDefault="004816D4" w:rsidP="004816D4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33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16D4" w:rsidRPr="00563F92" w:rsidRDefault="004816D4" w:rsidP="004816D4">
            <w:pPr>
              <w:spacing w:line="276" w:lineRule="auto"/>
              <w:jc w:val="center"/>
            </w:pPr>
            <w:r w:rsidRPr="00563F92">
              <w:t>Коэффициент калибровки, дБ/м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0,009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-4,9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0,01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-5,7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0,02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-9,5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0,05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-12,2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0,1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-12,8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0,2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-12,9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0,5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-12,8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1,0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-12,6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2,0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-12,0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5,0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-8,2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10,0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-2,3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20,0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4,1</w:t>
            </w:r>
          </w:p>
        </w:tc>
      </w:tr>
      <w:tr w:rsidR="008902CD" w:rsidRPr="00FA506D" w:rsidTr="004816D4">
        <w:trPr>
          <w:jc w:val="center"/>
        </w:trPr>
        <w:tc>
          <w:tcPr>
            <w:tcW w:w="2131" w:type="dxa"/>
            <w:shd w:val="clear" w:color="auto" w:fill="auto"/>
            <w:vAlign w:val="bottom"/>
          </w:tcPr>
          <w:p w:rsidR="008902CD" w:rsidRDefault="008902CD" w:rsidP="004816D4">
            <w:pPr>
              <w:jc w:val="center"/>
            </w:pPr>
            <w:r>
              <w:t>30,0</w:t>
            </w:r>
          </w:p>
        </w:tc>
        <w:tc>
          <w:tcPr>
            <w:tcW w:w="3301" w:type="dxa"/>
            <w:shd w:val="clear" w:color="auto" w:fill="auto"/>
            <w:vAlign w:val="bottom"/>
          </w:tcPr>
          <w:p w:rsidR="008902CD" w:rsidRDefault="008902CD">
            <w:pPr>
              <w:jc w:val="center"/>
            </w:pPr>
            <w:r>
              <w:t>8,6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Cs w:val="24"/>
        </w:rPr>
      </w:pPr>
      <w:bookmarkStart w:id="30" w:name="_Toc197952371"/>
      <w:r w:rsidRPr="00384F2C">
        <w:rPr>
          <w:szCs w:val="24"/>
        </w:rPr>
        <w:lastRenderedPageBreak/>
        <w:t xml:space="preserve">ПРИЛОЖЕНИЕ </w:t>
      </w:r>
      <w:proofErr w:type="gramStart"/>
      <w:r w:rsidRPr="00384F2C">
        <w:rPr>
          <w:szCs w:val="24"/>
        </w:rPr>
        <w:t>В</w:t>
      </w:r>
      <w:bookmarkEnd w:id="30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8902CD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8902CD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9726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972619">
        <w:trPr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72619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972619" w:rsidRPr="00A74F45" w:rsidRDefault="00975FB6" w:rsidP="004E53D8">
            <w:pPr>
              <w:rPr>
                <w:b/>
                <w:spacing w:val="-4"/>
                <w:sz w:val="20"/>
                <w:szCs w:val="20"/>
              </w:rPr>
            </w:pPr>
            <w:bookmarkStart w:id="31" w:name="OLE_LINK1"/>
            <w:bookmarkStart w:id="32" w:name="OLE_LINK2"/>
            <w:r>
              <w:rPr>
                <w:b/>
                <w:sz w:val="20"/>
                <w:szCs w:val="20"/>
              </w:rPr>
              <w:t>Заместитель</w:t>
            </w:r>
            <w:r w:rsidR="00972619" w:rsidRPr="00A74F45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972619" w:rsidRPr="00A74F45">
              <w:rPr>
                <w:b/>
                <w:sz w:val="20"/>
                <w:szCs w:val="20"/>
              </w:rPr>
              <w:t xml:space="preserve"> К</w:t>
            </w:r>
            <w:bookmarkEnd w:id="31"/>
            <w:bookmarkEnd w:id="32"/>
            <w:proofErr w:type="gramEnd"/>
          </w:p>
        </w:tc>
        <w:tc>
          <w:tcPr>
            <w:tcW w:w="237" w:type="dxa"/>
            <w:vAlign w:val="bottom"/>
          </w:tcPr>
          <w:p w:rsidR="00972619" w:rsidRPr="00A74F45" w:rsidRDefault="00972619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2619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2619" w:rsidRPr="00A74F45" w:rsidRDefault="00972619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5FB6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72619" w:rsidRPr="00436BE6" w:rsidTr="00972619">
        <w:trPr>
          <w:trHeight w:val="649"/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972619" w:rsidRPr="00436BE6" w:rsidTr="00972619">
        <w:trPr>
          <w:trHeight w:val="305"/>
          <w:jc w:val="center"/>
        </w:trPr>
        <w:tc>
          <w:tcPr>
            <w:tcW w:w="3191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95" w:rsidRDefault="007A5795" w:rsidP="008050A7">
      <w:r>
        <w:separator/>
      </w:r>
    </w:p>
  </w:endnote>
  <w:endnote w:type="continuationSeparator" w:id="0">
    <w:p w:rsidR="007A5795" w:rsidRDefault="007A579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0E" w:rsidRPr="005F43A7" w:rsidRDefault="00B9190E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09412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95" w:rsidRDefault="007A5795" w:rsidP="008050A7">
      <w:r>
        <w:separator/>
      </w:r>
    </w:p>
  </w:footnote>
  <w:footnote w:type="continuationSeparator" w:id="0">
    <w:p w:rsidR="007A5795" w:rsidRDefault="007A5795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0E" w:rsidRPr="008A53D3" w:rsidRDefault="00B9190E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CE338D"/>
    <w:multiLevelType w:val="multilevel"/>
    <w:tmpl w:val="C9C4F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9">
    <w:nsid w:val="76A44B06"/>
    <w:multiLevelType w:val="hybridMultilevel"/>
    <w:tmpl w:val="6D281C08"/>
    <w:lvl w:ilvl="0" w:tplc="1C8A2D54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8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 w:numId="1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052B"/>
    <w:rsid w:val="000502C8"/>
    <w:rsid w:val="00067F1F"/>
    <w:rsid w:val="000706E5"/>
    <w:rsid w:val="000727E9"/>
    <w:rsid w:val="00072FDE"/>
    <w:rsid w:val="0007336D"/>
    <w:rsid w:val="0008435E"/>
    <w:rsid w:val="00087A5F"/>
    <w:rsid w:val="0009412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D7C0A"/>
    <w:rsid w:val="000E0708"/>
    <w:rsid w:val="000E09A7"/>
    <w:rsid w:val="000E277C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04B74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163"/>
    <w:rsid w:val="002F59FD"/>
    <w:rsid w:val="002F7F4E"/>
    <w:rsid w:val="0030224C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4629E"/>
    <w:rsid w:val="00350918"/>
    <w:rsid w:val="00360E69"/>
    <w:rsid w:val="003646ED"/>
    <w:rsid w:val="00365CA9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C7E5E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05F0F"/>
    <w:rsid w:val="004153DC"/>
    <w:rsid w:val="00417245"/>
    <w:rsid w:val="00417598"/>
    <w:rsid w:val="00420356"/>
    <w:rsid w:val="00423B6E"/>
    <w:rsid w:val="004318F5"/>
    <w:rsid w:val="00434341"/>
    <w:rsid w:val="00435A3E"/>
    <w:rsid w:val="0043667C"/>
    <w:rsid w:val="00436BE6"/>
    <w:rsid w:val="004374AD"/>
    <w:rsid w:val="00441A76"/>
    <w:rsid w:val="00442FF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816D4"/>
    <w:rsid w:val="004828E9"/>
    <w:rsid w:val="00494145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53D8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165"/>
    <w:rsid w:val="00517D93"/>
    <w:rsid w:val="00520E79"/>
    <w:rsid w:val="00524CB4"/>
    <w:rsid w:val="00532AAF"/>
    <w:rsid w:val="005369F0"/>
    <w:rsid w:val="00545569"/>
    <w:rsid w:val="00554E48"/>
    <w:rsid w:val="005562DE"/>
    <w:rsid w:val="00556F8F"/>
    <w:rsid w:val="00560D14"/>
    <w:rsid w:val="00563F92"/>
    <w:rsid w:val="005671A3"/>
    <w:rsid w:val="00570DE2"/>
    <w:rsid w:val="005727FF"/>
    <w:rsid w:val="00595E55"/>
    <w:rsid w:val="005A1383"/>
    <w:rsid w:val="005B10A8"/>
    <w:rsid w:val="005C2DD7"/>
    <w:rsid w:val="005D30D1"/>
    <w:rsid w:val="005D5CAA"/>
    <w:rsid w:val="005E229D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437DF"/>
    <w:rsid w:val="00647E63"/>
    <w:rsid w:val="00657BBB"/>
    <w:rsid w:val="00657ECA"/>
    <w:rsid w:val="0066055E"/>
    <w:rsid w:val="00662D90"/>
    <w:rsid w:val="00664CA6"/>
    <w:rsid w:val="006653E0"/>
    <w:rsid w:val="006655E7"/>
    <w:rsid w:val="006674F5"/>
    <w:rsid w:val="006726CF"/>
    <w:rsid w:val="00672B68"/>
    <w:rsid w:val="00682714"/>
    <w:rsid w:val="00686884"/>
    <w:rsid w:val="00687085"/>
    <w:rsid w:val="00693D30"/>
    <w:rsid w:val="00697384"/>
    <w:rsid w:val="006A256F"/>
    <w:rsid w:val="006A315B"/>
    <w:rsid w:val="006B1387"/>
    <w:rsid w:val="006B159A"/>
    <w:rsid w:val="006B291E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02A0C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5FB1"/>
    <w:rsid w:val="007806E1"/>
    <w:rsid w:val="00787670"/>
    <w:rsid w:val="007879FF"/>
    <w:rsid w:val="007934E6"/>
    <w:rsid w:val="007A1F7E"/>
    <w:rsid w:val="007A5795"/>
    <w:rsid w:val="007B0CCA"/>
    <w:rsid w:val="007B0ED7"/>
    <w:rsid w:val="007B4BAD"/>
    <w:rsid w:val="007B4E57"/>
    <w:rsid w:val="007E359D"/>
    <w:rsid w:val="007E6DF6"/>
    <w:rsid w:val="007F2387"/>
    <w:rsid w:val="007F4005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099C"/>
    <w:rsid w:val="0084496F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850"/>
    <w:rsid w:val="00880BA1"/>
    <w:rsid w:val="00883898"/>
    <w:rsid w:val="00883B6B"/>
    <w:rsid w:val="008848FB"/>
    <w:rsid w:val="008857CB"/>
    <w:rsid w:val="008902CD"/>
    <w:rsid w:val="00894CA3"/>
    <w:rsid w:val="00897EEB"/>
    <w:rsid w:val="008A46AE"/>
    <w:rsid w:val="008A53D3"/>
    <w:rsid w:val="008A7E15"/>
    <w:rsid w:val="008B1DB8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2EC3"/>
    <w:rsid w:val="00947713"/>
    <w:rsid w:val="0095006A"/>
    <w:rsid w:val="0095189E"/>
    <w:rsid w:val="0095468B"/>
    <w:rsid w:val="00955CE5"/>
    <w:rsid w:val="00970BF1"/>
    <w:rsid w:val="00970E9D"/>
    <w:rsid w:val="00972619"/>
    <w:rsid w:val="00975FB6"/>
    <w:rsid w:val="009803C3"/>
    <w:rsid w:val="009849EB"/>
    <w:rsid w:val="0098771F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383E"/>
    <w:rsid w:val="00A1713E"/>
    <w:rsid w:val="00A21DC4"/>
    <w:rsid w:val="00A250B8"/>
    <w:rsid w:val="00A32582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D3E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AF44C5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1625"/>
    <w:rsid w:val="00B5396C"/>
    <w:rsid w:val="00B539D6"/>
    <w:rsid w:val="00B60EF9"/>
    <w:rsid w:val="00B6283A"/>
    <w:rsid w:val="00B642EA"/>
    <w:rsid w:val="00B72246"/>
    <w:rsid w:val="00B751CC"/>
    <w:rsid w:val="00B80A7D"/>
    <w:rsid w:val="00B84027"/>
    <w:rsid w:val="00B84ACD"/>
    <w:rsid w:val="00B914FA"/>
    <w:rsid w:val="00B9190E"/>
    <w:rsid w:val="00B93BB3"/>
    <w:rsid w:val="00B9737C"/>
    <w:rsid w:val="00B97A81"/>
    <w:rsid w:val="00BA1075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E75ED"/>
    <w:rsid w:val="00BF6B93"/>
    <w:rsid w:val="00C01615"/>
    <w:rsid w:val="00C029A0"/>
    <w:rsid w:val="00C05436"/>
    <w:rsid w:val="00C05C22"/>
    <w:rsid w:val="00C1393D"/>
    <w:rsid w:val="00C13C41"/>
    <w:rsid w:val="00C24FD1"/>
    <w:rsid w:val="00C25372"/>
    <w:rsid w:val="00C3217A"/>
    <w:rsid w:val="00C42AFF"/>
    <w:rsid w:val="00C45B1E"/>
    <w:rsid w:val="00C46ED8"/>
    <w:rsid w:val="00C55ED6"/>
    <w:rsid w:val="00C5631D"/>
    <w:rsid w:val="00C74460"/>
    <w:rsid w:val="00C775B5"/>
    <w:rsid w:val="00C82EFA"/>
    <w:rsid w:val="00C84282"/>
    <w:rsid w:val="00C85D45"/>
    <w:rsid w:val="00C85E73"/>
    <w:rsid w:val="00C869B2"/>
    <w:rsid w:val="00C8787A"/>
    <w:rsid w:val="00C924B6"/>
    <w:rsid w:val="00C92FFE"/>
    <w:rsid w:val="00C930E8"/>
    <w:rsid w:val="00C93C40"/>
    <w:rsid w:val="00C9465D"/>
    <w:rsid w:val="00C946AF"/>
    <w:rsid w:val="00CA2D07"/>
    <w:rsid w:val="00CA375F"/>
    <w:rsid w:val="00CA7176"/>
    <w:rsid w:val="00CC0A60"/>
    <w:rsid w:val="00CC2ED7"/>
    <w:rsid w:val="00CC363C"/>
    <w:rsid w:val="00CC7ED7"/>
    <w:rsid w:val="00CD5A62"/>
    <w:rsid w:val="00CD5CE3"/>
    <w:rsid w:val="00CE3D34"/>
    <w:rsid w:val="00CE520A"/>
    <w:rsid w:val="00CE655E"/>
    <w:rsid w:val="00CE65C1"/>
    <w:rsid w:val="00CE70B2"/>
    <w:rsid w:val="00CE7850"/>
    <w:rsid w:val="00CF08DD"/>
    <w:rsid w:val="00CF25DD"/>
    <w:rsid w:val="00D00845"/>
    <w:rsid w:val="00D02EEE"/>
    <w:rsid w:val="00D11B2F"/>
    <w:rsid w:val="00D17804"/>
    <w:rsid w:val="00D20FAD"/>
    <w:rsid w:val="00D23B4E"/>
    <w:rsid w:val="00D23B7C"/>
    <w:rsid w:val="00D27B47"/>
    <w:rsid w:val="00D375B6"/>
    <w:rsid w:val="00D453ED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1596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4BDA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E22D7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2853"/>
    <w:rsid w:val="00E33069"/>
    <w:rsid w:val="00E3342C"/>
    <w:rsid w:val="00E54892"/>
    <w:rsid w:val="00E556AA"/>
    <w:rsid w:val="00E5677B"/>
    <w:rsid w:val="00E57BB6"/>
    <w:rsid w:val="00E57C23"/>
    <w:rsid w:val="00E60C79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6BD"/>
    <w:rsid w:val="00F058D6"/>
    <w:rsid w:val="00F21FC5"/>
    <w:rsid w:val="00F36A62"/>
    <w:rsid w:val="00F40579"/>
    <w:rsid w:val="00F43014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9412F"/>
    <w:pPr>
      <w:keepNext/>
      <w:numPr>
        <w:numId w:val="3"/>
      </w:numPr>
      <w:tabs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cap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09412F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09412F"/>
    <w:rPr>
      <w:rFonts w:ascii="Times New Roman" w:eastAsia="Times New Roman" w:hAnsi="Times New Roman" w:cs="Arial"/>
      <w:bCs/>
      <w:cap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9412F"/>
    <w:pPr>
      <w:keepNext/>
      <w:numPr>
        <w:numId w:val="3"/>
      </w:numPr>
      <w:tabs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cap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09412F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09412F"/>
    <w:rPr>
      <w:rFonts w:ascii="Times New Roman" w:eastAsia="Times New Roman" w:hAnsi="Times New Roman" w:cs="Arial"/>
      <w:bCs/>
      <w:cap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220\40_1706_&#1055;6-220_1524149991185_&#1040;&#1054;%20&#1062;&#1041;&#1048;%20&#1057;&#1077;&#1088;&#1074;&#1080;&#1089;\&#1043;&#1088;&#1072;&#1092;&#1080;&#1082;_&#1055;6-220_152414999118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39196839484E-2"/>
          <c:y val="0.14523387781222769"/>
          <c:w val="0.88595186820002925"/>
          <c:h val="0.708348889221616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Лист1!$C$6:$C$18</c:f>
              <c:numCache>
                <c:formatCode>0.0</c:formatCode>
                <c:ptCount val="13"/>
                <c:pt idx="0">
                  <c:v>-4.9000000000000004</c:v>
                </c:pt>
                <c:pt idx="1">
                  <c:v>-5.7</c:v>
                </c:pt>
                <c:pt idx="2">
                  <c:v>-9.5</c:v>
                </c:pt>
                <c:pt idx="3">
                  <c:v>-12.2</c:v>
                </c:pt>
                <c:pt idx="4">
                  <c:v>-12.8</c:v>
                </c:pt>
                <c:pt idx="5">
                  <c:v>-12.9</c:v>
                </c:pt>
                <c:pt idx="6">
                  <c:v>-12.8</c:v>
                </c:pt>
                <c:pt idx="7">
                  <c:v>-12.6</c:v>
                </c:pt>
                <c:pt idx="8">
                  <c:v>-12</c:v>
                </c:pt>
                <c:pt idx="9">
                  <c:v>-8.1999999999999993</c:v>
                </c:pt>
                <c:pt idx="10">
                  <c:v>-2.2999999999999998</c:v>
                </c:pt>
                <c:pt idx="11">
                  <c:v>4.0999999999999996</c:v>
                </c:pt>
                <c:pt idx="12">
                  <c:v>8.6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8188480"/>
        <c:axId val="458189632"/>
      </c:scatterChart>
      <c:valAx>
        <c:axId val="45818848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58189632"/>
        <c:crossesAt val="-25"/>
        <c:crossBetween val="midCat"/>
        <c:majorUnit val="2"/>
        <c:minorUnit val="0.5"/>
      </c:valAx>
      <c:valAx>
        <c:axId val="458189632"/>
        <c:scaling>
          <c:orientation val="minMax"/>
          <c:max val="10"/>
          <c:min val="-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9.6579100992410984E-3"/>
              <c:y val="4.64635976576839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58188480"/>
        <c:crossesAt val="0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24E0-6B97-4496-A85E-5F8C7414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35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22796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111</cp:revision>
  <cp:lastPrinted>2025-01-13T11:15:00Z</cp:lastPrinted>
  <dcterms:created xsi:type="dcterms:W3CDTF">2022-02-22T08:43:00Z</dcterms:created>
  <dcterms:modified xsi:type="dcterms:W3CDTF">2025-05-12T11:25:00Z</dcterms:modified>
</cp:coreProperties>
</file>