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0A39EA">
        <w:rPr>
          <w:b/>
          <w:sz w:val="28"/>
          <w:szCs w:val="28"/>
        </w:rPr>
        <w:t>1524019990923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1B653" wp14:editId="5CBC4AFE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95DEFF" wp14:editId="1698B37B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89C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</w:t>
      </w:r>
      <w:r w:rsidR="00482691">
        <w:rPr>
          <w:u w:val="single"/>
        </w:rPr>
        <w:t>9</w:t>
      </w:r>
      <w:r w:rsidR="00433EE6">
        <w:rPr>
          <w:u w:val="single"/>
        </w:rPr>
        <w:t xml:space="preserve">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0A39EA">
        <w:rPr>
          <w:bCs/>
          <w:u w:val="single"/>
        </w:rPr>
        <w:t>1524019990923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0A39EA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1524019990923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2A3D29" wp14:editId="1E79590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A39EA">
              <w:rPr>
                <w:bCs/>
                <w:sz w:val="22"/>
                <w:szCs w:val="22"/>
              </w:rPr>
              <w:t>1524019990923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0158F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0158F" w:rsidRDefault="0090158F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90158F" w:rsidRDefault="0090158F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0158F" w:rsidRDefault="0090158F" w:rsidP="00862BE3"/>
        </w:tc>
        <w:tc>
          <w:tcPr>
            <w:tcW w:w="794" w:type="dxa"/>
            <w:shd w:val="clear" w:color="auto" w:fill="auto"/>
          </w:tcPr>
          <w:p w:rsidR="0090158F" w:rsidRDefault="0090158F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0158F" w:rsidRDefault="0090158F" w:rsidP="00862BE3">
            <w:pPr>
              <w:jc w:val="center"/>
            </w:pPr>
            <w:r>
              <w:t>Натаров Р.В.</w:t>
            </w:r>
          </w:p>
        </w:tc>
      </w:tr>
      <w:tr w:rsidR="0090158F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0158F" w:rsidRPr="00B663C1" w:rsidRDefault="0090158F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90158F" w:rsidRPr="006F33AC" w:rsidRDefault="0090158F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0158F" w:rsidRPr="00B663C1" w:rsidRDefault="0090158F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90158F" w:rsidRPr="006F33AC" w:rsidRDefault="0090158F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0158F" w:rsidRPr="00B663C1" w:rsidRDefault="0090158F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90158F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90158F" w:rsidRPr="005942EF" w:rsidRDefault="0090158F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</w:tr>
      <w:tr w:rsidR="0090158F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90158F" w:rsidRPr="00B663C1" w:rsidRDefault="0090158F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90158F" w:rsidRPr="00B663C1" w:rsidRDefault="0090158F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90158F" w:rsidRPr="00B663C1" w:rsidRDefault="0090158F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A39EA">
              <w:rPr>
                <w:bCs/>
                <w:sz w:val="22"/>
                <w:szCs w:val="22"/>
              </w:rPr>
              <w:t>1524019990923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5993F3" wp14:editId="778D97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DF67196" wp14:editId="427044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7F77DBA" wp14:editId="1C9F3C0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3CEFB97" wp14:editId="56968C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A914FF" wp14:editId="39975D9E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0A39EA">
                              <w:rPr>
                                <w:color w:val="auto"/>
                              </w:rPr>
                              <w:t>1524019990923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0A39EA">
                        <w:rPr>
                          <w:color w:val="auto"/>
                        </w:rPr>
                        <w:t>1524019990923</w:t>
                      </w:r>
                    </w:p>
                  </w:txbxContent>
                </v:textbox>
              </v:rect>
            </w:pict>
          </mc:Fallback>
        </mc:AlternateContent>
      </w:r>
      <w:r w:rsidR="00265154">
        <w:rPr>
          <w:noProof/>
        </w:rPr>
        <w:drawing>
          <wp:inline distT="0" distB="0" distL="0" distR="0" wp14:anchorId="1AEDD6DC" wp14:editId="5F32E2E3">
            <wp:extent cx="9349740" cy="5128260"/>
            <wp:effectExtent l="0" t="0" r="2286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0A39EA">
        <w:rPr>
          <w:color w:val="auto"/>
        </w:rPr>
        <w:t>1524019990923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23,3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24,4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25,0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27,8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28,0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28,7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29,9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30,7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31,8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33,1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33,4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34,0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34,9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35,7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36,4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35,7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35,9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36,9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37,2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37,6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37,9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38,3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38,7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41,0</w:t>
            </w:r>
          </w:p>
        </w:tc>
      </w:tr>
      <w:tr w:rsidR="00265154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4" w:rsidRDefault="00265154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154" w:rsidRDefault="00265154" w:rsidP="00265154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54" w:rsidRDefault="00265154" w:rsidP="00265154">
            <w:pPr>
              <w:jc w:val="center"/>
            </w:pPr>
            <w:r>
              <w:t>44,0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9C" w:rsidRDefault="0045189C">
      <w:r>
        <w:separator/>
      </w:r>
    </w:p>
  </w:endnote>
  <w:endnote w:type="continuationSeparator" w:id="0">
    <w:p w:rsidR="0045189C" w:rsidRDefault="0045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158F">
      <w:rPr>
        <w:rStyle w:val="ab"/>
        <w:noProof/>
      </w:rPr>
      <w:t>10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0158F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9C" w:rsidRDefault="0045189C">
      <w:r>
        <w:separator/>
      </w:r>
    </w:p>
  </w:footnote>
  <w:footnote w:type="continuationSeparator" w:id="0">
    <w:p w:rsidR="0045189C" w:rsidRDefault="0045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EA2"/>
    <w:rsid w:val="000A0666"/>
    <w:rsid w:val="000A28CA"/>
    <w:rsid w:val="000A2E0A"/>
    <w:rsid w:val="000A317F"/>
    <w:rsid w:val="000A39EA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6515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89C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2691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51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43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158F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9F4FBD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'923'!$B$4:$B$28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'923'!$C$4:$C$28</c:f>
              <c:numCache>
                <c:formatCode>0.0</c:formatCode>
                <c:ptCount val="25"/>
                <c:pt idx="0">
                  <c:v>6.0600000000000023</c:v>
                </c:pt>
                <c:pt idx="1">
                  <c:v>5.777000000000001</c:v>
                </c:pt>
                <c:pt idx="2">
                  <c:v>8.7939999999999969</c:v>
                </c:pt>
                <c:pt idx="3">
                  <c:v>8.4509999999999934</c:v>
                </c:pt>
                <c:pt idx="4">
                  <c:v>10.137</c:v>
                </c:pt>
                <c:pt idx="5">
                  <c:v>11.076000000000001</c:v>
                </c:pt>
                <c:pt idx="6">
                  <c:v>11.189999999999998</c:v>
                </c:pt>
                <c:pt idx="7">
                  <c:v>11.572999999999993</c:v>
                </c:pt>
                <c:pt idx="8">
                  <c:v>11.539000000000001</c:v>
                </c:pt>
                <c:pt idx="9">
                  <c:v>11.073999999999998</c:v>
                </c:pt>
                <c:pt idx="10">
                  <c:v>11.615000000000002</c:v>
                </c:pt>
                <c:pt idx="11">
                  <c:v>11.803999999999995</c:v>
                </c:pt>
                <c:pt idx="12">
                  <c:v>11.629000000000005</c:v>
                </c:pt>
                <c:pt idx="13">
                  <c:v>11.43</c:v>
                </c:pt>
                <c:pt idx="14">
                  <c:v>11.368000000000002</c:v>
                </c:pt>
                <c:pt idx="15">
                  <c:v>12.542999999999999</c:v>
                </c:pt>
                <c:pt idx="16">
                  <c:v>12.903999999999996</c:v>
                </c:pt>
                <c:pt idx="17">
                  <c:v>12.410000000000004</c:v>
                </c:pt>
                <c:pt idx="18">
                  <c:v>12.531999999999996</c:v>
                </c:pt>
                <c:pt idx="19">
                  <c:v>12.619999999999997</c:v>
                </c:pt>
                <c:pt idx="20">
                  <c:v>12.756</c:v>
                </c:pt>
                <c:pt idx="21">
                  <c:v>12.720000000000006</c:v>
                </c:pt>
                <c:pt idx="22">
                  <c:v>12.763000000000005</c:v>
                </c:pt>
                <c:pt idx="23">
                  <c:v>10.781999999999996</c:v>
                </c:pt>
                <c:pt idx="24">
                  <c:v>8.0999999999999872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171648"/>
        <c:axId val="346172224"/>
      </c:scatterChart>
      <c:valAx>
        <c:axId val="34617164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6172224"/>
        <c:crossesAt val="0"/>
        <c:crossBetween val="midCat"/>
        <c:majorUnit val="1"/>
        <c:minorUnit val="0.2"/>
      </c:valAx>
      <c:valAx>
        <c:axId val="34617222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617164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915B-773A-4204-82ED-064C5E3C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2024-11-13T06:58:00Z</dcterms:created>
  <dcterms:modified xsi:type="dcterms:W3CDTF">2024-11-13T08:01:00Z</dcterms:modified>
</cp:coreProperties>
</file>