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E82D7D">
        <w:rPr>
          <w:b/>
          <w:sz w:val="32"/>
          <w:szCs w:val="32"/>
        </w:rPr>
        <w:t>150623947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9E13D" wp14:editId="0682AC78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B0A71" w:rsidRDefault="009B0A71" w:rsidP="007A2685">
                            <w:pPr>
                              <w:ind w:firstLine="567"/>
                              <w:jc w:val="both"/>
                            </w:pPr>
                          </w:p>
                          <w:p w:rsidR="009B0A71" w:rsidRPr="00BA7D77" w:rsidRDefault="009B0A7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B0A71" w:rsidRPr="007A2685" w:rsidRDefault="009B0A7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9B0A71" w:rsidRDefault="009B0A71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B0A71" w:rsidRDefault="009B0A71" w:rsidP="007A2685">
                      <w:pPr>
                        <w:ind w:firstLine="567"/>
                        <w:jc w:val="both"/>
                      </w:pPr>
                    </w:p>
                    <w:p w:rsidR="009B0A71" w:rsidRPr="00BA7D77" w:rsidRDefault="009B0A7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B0A71" w:rsidRPr="007A2685" w:rsidRDefault="009B0A7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E1F19C2" wp14:editId="6A2C2115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bookmarkStart w:id="1" w:name="_GoBack"/>
        <w:bookmarkEnd w:id="1"/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A50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C1E92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18971159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18971160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E82D7D">
        <w:rPr>
          <w:u w:val="single"/>
        </w:rPr>
        <w:t>18 августа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E82D7D">
        <w:rPr>
          <w:u w:val="single"/>
        </w:rPr>
        <w:t>150623947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4" w:name="_Toc118971161"/>
      <w:r w:rsidRPr="009E162D">
        <w:t>ОСНОВНЫЕ ТЕХНИЧЕСКИЕ ДАННЫЕ</w:t>
      </w:r>
      <w:bookmarkEnd w:id="4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E03F25" wp14:editId="7AE335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95A3A4" wp14:editId="7CB3B4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18D334" wp14:editId="746B34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FBE70" wp14:editId="6FC9AB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60F8B" wp14:editId="174F15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E4617" wp14:editId="68D3B0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ударов, антенна должна быть надежн</w:t>
      </w:r>
      <w:r w:rsidR="00F121F6">
        <w:t xml:space="preserve">о </w:t>
      </w:r>
      <w:r w:rsidR="00BB5840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E82D7D" w:rsidP="00B5035E">
            <w:pPr>
              <w:jc w:val="center"/>
            </w:pPr>
            <w:r>
              <w:t>150623947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A5F60" w:rsidRDefault="006A5F60" w:rsidP="006A5F60">
            <w:pPr>
              <w:jc w:val="both"/>
            </w:pPr>
            <w:r w:rsidRPr="00CA2FC4">
              <w:t>КНПР.</w:t>
            </w:r>
            <w:r>
              <w:t>464651</w:t>
            </w:r>
            <w:r w:rsidRPr="00CA2FC4">
              <w:t>.</w:t>
            </w:r>
            <w:r>
              <w:t>026</w:t>
            </w:r>
            <w:r w:rsidRPr="00CA2FC4">
              <w:t xml:space="preserve"> МП</w:t>
            </w:r>
          </w:p>
          <w:p w:rsidR="006257E4" w:rsidRPr="00867A10" w:rsidRDefault="006A5F60" w:rsidP="006A5F60">
            <w:r w:rsidRPr="001B780D">
              <w:t>2021-mp83853-21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82D7D">
              <w:rPr>
                <w:rFonts w:ascii="Times New Roman" w:hAnsi="Times New Roman"/>
                <w:spacing w:val="-4"/>
              </w:rPr>
              <w:t>150623947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82D7D">
              <w:rPr>
                <w:rFonts w:ascii="Times New Roman" w:hAnsi="Times New Roman"/>
                <w:spacing w:val="-4"/>
              </w:rPr>
              <w:t>150623947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B94AD" wp14:editId="4483B0A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6A5F60">
      <w:pPr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6A5F60">
        <w:t xml:space="preserve"> </w:t>
      </w:r>
      <w:r w:rsidR="006A5F60" w:rsidRPr="001B780D">
        <w:t>2021-mp83853-21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5E5489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28807" wp14:editId="22393FEC">
                <wp:simplePos x="0" y="0"/>
                <wp:positionH relativeFrom="column">
                  <wp:posOffset>1387475</wp:posOffset>
                </wp:positionH>
                <wp:positionV relativeFrom="paragraph">
                  <wp:posOffset>173990</wp:posOffset>
                </wp:positionV>
                <wp:extent cx="7063740" cy="300990"/>
                <wp:effectExtent l="0" t="0" r="381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A71" w:rsidRPr="00B05455" w:rsidRDefault="009B0A71" w:rsidP="00B05455">
                            <w:pPr>
                              <w:jc w:val="both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proofErr w:type="spellStart"/>
                            <w:r w:rsidR="00B05455" w:rsidRPr="00B05455">
                              <w:t>Ультраширокополосная</w:t>
                            </w:r>
                            <w:proofErr w:type="spellEnd"/>
                            <w:r w:rsidR="00B05455" w:rsidRPr="00B05455">
                              <w:t xml:space="preserve"> комбинированная логопериодическая антенна П6-151 </w:t>
                            </w:r>
                            <w:r w:rsidRPr="00B05455">
                              <w:rPr>
                                <w:bCs/>
                                <w:color w:val="000000"/>
                              </w:rPr>
                              <w:t>зав. №</w:t>
                            </w:r>
                            <w:r w:rsidR="00E82D7D">
                              <w:rPr>
                                <w:bCs/>
                                <w:color w:val="000000"/>
                              </w:rPr>
                              <w:t>150623947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09.25pt;margin-top:13.7pt;width:556.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" filled="f" stroked="f">
                <v:textbox inset="0,0,0,0">
                  <w:txbxContent>
                    <w:p w:rsidR="009B0A71" w:rsidRPr="00B05455" w:rsidRDefault="009B0A71" w:rsidP="00B05455">
                      <w:pPr>
                        <w:jc w:val="both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proofErr w:type="spellStart"/>
                      <w:r w:rsidR="00B05455" w:rsidRPr="00B05455">
                        <w:t>Ультраширокополосная</w:t>
                      </w:r>
                      <w:proofErr w:type="spellEnd"/>
                      <w:r w:rsidR="00B05455" w:rsidRPr="00B05455">
                        <w:t xml:space="preserve"> комбинированная логопериодическая антенна П6-151 </w:t>
                      </w:r>
                      <w:r w:rsidRPr="00B05455">
                        <w:rPr>
                          <w:bCs/>
                          <w:color w:val="000000"/>
                        </w:rPr>
                        <w:t>зав. №</w:t>
                      </w:r>
                      <w:r w:rsidR="00E82D7D">
                        <w:rPr>
                          <w:bCs/>
                          <w:color w:val="000000"/>
                        </w:rPr>
                        <w:t>150623947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7DC04C0" wp14:editId="24AAD36F">
            <wp:extent cx="9403080" cy="5006340"/>
            <wp:effectExtent l="0" t="0" r="2667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BB5840">
        <w:t xml:space="preserve">и усиления </w:t>
      </w:r>
      <w:r w:rsidRPr="006813E8">
        <w:t>антенны</w:t>
      </w:r>
      <w:r w:rsidR="00594E64">
        <w:t xml:space="preserve">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E82D7D">
        <w:t>150623947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29,3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-29,5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32,9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-22,7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17,0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-0,8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20,2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-0,4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21,7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0,6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17,8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6,4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19,0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6,8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20,4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6,7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22,3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6,0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40" w:rsidRDefault="00BB5840">
            <w:pPr>
              <w:jc w:val="center"/>
            </w:pPr>
            <w:r>
              <w:t>25,4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3,9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5,0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29,0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4,7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32,1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4,1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33,8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4,4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35,4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4,4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37,3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3,8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38,4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3,9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3,0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3,9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42,5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2,5</w:t>
            </w:r>
          </w:p>
        </w:tc>
      </w:tr>
      <w:tr w:rsidR="00BB5840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40" w:rsidRDefault="00BB5840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840" w:rsidRDefault="00BB5840">
            <w:pPr>
              <w:jc w:val="center"/>
            </w:pPr>
            <w:r>
              <w:t>43,5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840" w:rsidRDefault="00BB5840">
            <w:pPr>
              <w:jc w:val="center"/>
            </w:pPr>
            <w:r>
              <w:t>2,3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72" w:rsidRDefault="00A50C72">
      <w:r>
        <w:separator/>
      </w:r>
    </w:p>
  </w:endnote>
  <w:endnote w:type="continuationSeparator" w:id="0">
    <w:p w:rsidR="00A50C72" w:rsidRDefault="00A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71" w:rsidRDefault="009B0A7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B0A71" w:rsidRDefault="009B0A7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71" w:rsidRDefault="009B0A7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C1E92">
      <w:rPr>
        <w:rStyle w:val="af1"/>
        <w:noProof/>
      </w:rPr>
      <w:t>3</w:t>
    </w:r>
    <w:r>
      <w:rPr>
        <w:rStyle w:val="af1"/>
      </w:rPr>
      <w:fldChar w:fldCharType="end"/>
    </w:r>
  </w:p>
  <w:p w:rsidR="009B0A71" w:rsidRDefault="009B0A7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72" w:rsidRDefault="00A50C72">
      <w:r>
        <w:separator/>
      </w:r>
    </w:p>
  </w:footnote>
  <w:footnote w:type="continuationSeparator" w:id="0">
    <w:p w:rsidR="00A50C72" w:rsidRDefault="00A5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C98"/>
    <w:rsid w:val="001875F3"/>
    <w:rsid w:val="0019338B"/>
    <w:rsid w:val="001947F7"/>
    <w:rsid w:val="001969C8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B3FAF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24C3"/>
    <w:rsid w:val="00E409BE"/>
    <w:rsid w:val="00E47EE5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220_&#1055;6-151_150623947_&#1054;&#1054;&#1054;%204&#1058;&#1045;&#1057;&#1058;\&#1055;6-151_15062394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29.3</c:v>
                </c:pt>
                <c:pt idx="1">
                  <c:v>32.9</c:v>
                </c:pt>
                <c:pt idx="2">
                  <c:v>17</c:v>
                </c:pt>
                <c:pt idx="3">
                  <c:v>20.2</c:v>
                </c:pt>
                <c:pt idx="4">
                  <c:v>21.7</c:v>
                </c:pt>
                <c:pt idx="5">
                  <c:v>17.8</c:v>
                </c:pt>
                <c:pt idx="6">
                  <c:v>19</c:v>
                </c:pt>
                <c:pt idx="7">
                  <c:v>20.399999999999999</c:v>
                </c:pt>
                <c:pt idx="8">
                  <c:v>22.3</c:v>
                </c:pt>
                <c:pt idx="9">
                  <c:v>25.4</c:v>
                </c:pt>
                <c:pt idx="10">
                  <c:v>25.2</c:v>
                </c:pt>
                <c:pt idx="11">
                  <c:v>29</c:v>
                </c:pt>
                <c:pt idx="12">
                  <c:v>32.1</c:v>
                </c:pt>
                <c:pt idx="13">
                  <c:v>33.799999999999997</c:v>
                </c:pt>
                <c:pt idx="14">
                  <c:v>35.4</c:v>
                </c:pt>
                <c:pt idx="15">
                  <c:v>37.299999999999997</c:v>
                </c:pt>
                <c:pt idx="16">
                  <c:v>38.4</c:v>
                </c:pt>
                <c:pt idx="17">
                  <c:v>40.299999999999997</c:v>
                </c:pt>
                <c:pt idx="18">
                  <c:v>40.299999999999997</c:v>
                </c:pt>
                <c:pt idx="19">
                  <c:v>42.5</c:v>
                </c:pt>
                <c:pt idx="20">
                  <c:v>43.5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1903296"/>
        <c:axId val="60104704"/>
      </c:scatterChart>
      <c:valAx>
        <c:axId val="25190329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0104704"/>
        <c:crosses val="autoZero"/>
        <c:crossBetween val="midCat"/>
        <c:majorUnit val="1000"/>
        <c:minorUnit val="100"/>
      </c:valAx>
      <c:valAx>
        <c:axId val="60104704"/>
        <c:scaling>
          <c:orientation val="minMax"/>
          <c:max val="44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190329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05A9-361C-4A31-AF65-885F3CB6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21783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16</cp:revision>
  <cp:lastPrinted>2023-04-13T07:36:00Z</cp:lastPrinted>
  <dcterms:created xsi:type="dcterms:W3CDTF">2023-04-13T07:37:00Z</dcterms:created>
  <dcterms:modified xsi:type="dcterms:W3CDTF">2023-10-05T08:35:00Z</dcterms:modified>
</cp:coreProperties>
</file>