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60" w:rsidRDefault="001D5A60" w:rsidP="00A6788C">
      <w:pPr>
        <w:pStyle w:val="ae"/>
        <w:jc w:val="left"/>
        <w:rPr>
          <w:noProof/>
          <w:color w:val="000000"/>
        </w:rPr>
      </w:pPr>
    </w:p>
    <w:p w:rsidR="001D5A60" w:rsidRDefault="001D5A60" w:rsidP="00A6788C">
      <w:pPr>
        <w:pStyle w:val="ae"/>
        <w:jc w:val="left"/>
        <w:rPr>
          <w:noProof/>
          <w:color w:val="000000"/>
        </w:rPr>
      </w:pPr>
    </w:p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1D5A60">
        <w:rPr>
          <w:u w:val="single"/>
        </w:rPr>
        <w:t>150321826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lastRenderedPageBreak/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5493F" wp14:editId="55C7E5E7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390" w:rsidRPr="001C1AEE" w:rsidRDefault="005D4390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D4390" w:rsidRPr="001C1AEE" w:rsidRDefault="005D4390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D4390" w:rsidRPr="001C1AEE" w:rsidRDefault="005D4390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D4390" w:rsidRPr="001C1AEE" w:rsidRDefault="005D4390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0CBBDF6" wp14:editId="5343678C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bookmarkStart w:id="0" w:name="_GoBack"/>
        <w:bookmarkEnd w:id="0"/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A1C8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23CE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18979794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6" w:name="_Toc118979795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1D5A60">
        <w:rPr>
          <w:sz w:val="24"/>
          <w:u w:val="single"/>
        </w:rPr>
        <w:t>12 января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1D5A60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1D5A60">
        <w:rPr>
          <w:sz w:val="24"/>
          <w:u w:val="single"/>
        </w:rPr>
        <w:t>150321826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10" w:name="_Toc118979796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2C165A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2" w:name="_Toc118979797"/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18979798"/>
      <w:r w:rsidRPr="00C83E41">
        <w:lastRenderedPageBreak/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47A2E">
            <w:pPr>
              <w:rPr>
                <w:sz w:val="24"/>
              </w:rPr>
            </w:pPr>
            <w:r w:rsidRPr="000C6FA6"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1F1B1C">
            <w:pPr>
              <w:jc w:val="both"/>
              <w:rPr>
                <w:sz w:val="24"/>
              </w:rPr>
            </w:pPr>
            <w:r w:rsidRPr="000C6FA6">
              <w:rPr>
                <w:sz w:val="24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1D5A60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150321826</w:t>
            </w:r>
          </w:p>
        </w:tc>
      </w:tr>
      <w:tr w:rsidR="008A657D" w:rsidRPr="000C6FA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pStyle w:val="a8"/>
              <w:rPr>
                <w:sz w:val="24"/>
                <w:lang w:val="ru-RU"/>
              </w:rPr>
            </w:pPr>
            <w:r w:rsidRPr="000C6FA6">
              <w:rPr>
                <w:sz w:val="24"/>
              </w:rPr>
              <w:t>КНПР.464639.010</w:t>
            </w:r>
            <w:r w:rsidR="00A3694E" w:rsidRPr="000C6FA6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292A88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747A2E" w:rsidRDefault="00747A2E" w:rsidP="00A3694E">
            <w:pPr>
              <w:pStyle w:val="a8"/>
              <w:rPr>
                <w:sz w:val="24"/>
              </w:rPr>
            </w:pPr>
            <w:r w:rsidRPr="00747A2E">
              <w:rPr>
                <w:sz w:val="24"/>
              </w:rPr>
              <w:t xml:space="preserve">КНПР.464639.009 </w:t>
            </w:r>
            <w:r w:rsidRPr="00747A2E">
              <w:rPr>
                <w:iCs/>
                <w:sz w:val="24"/>
              </w:rPr>
              <w:t>РЭ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Руководство по эксплуатации*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8A1C81" w:rsidP="00A3694E">
            <w:pPr>
              <w:pStyle w:val="a8"/>
              <w:rPr>
                <w:sz w:val="24"/>
              </w:rPr>
            </w:pPr>
            <w:hyperlink r:id="rId12" w:tgtFrame="_blank" w:history="1">
              <w:r w:rsidR="004B50BF" w:rsidRPr="004B50BF">
                <w:rPr>
                  <w:rStyle w:val="ad"/>
                  <w:color w:val="auto"/>
                  <w:sz w:val="24"/>
                  <w:u w:val="none"/>
                  <w:shd w:val="clear" w:color="auto" w:fill="FFFFFF"/>
                </w:rPr>
                <w:t>2022-mp86146-22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Методика поверки*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747A2E" w:rsidP="006A4472">
            <w:pPr>
              <w:pStyle w:val="a8"/>
              <w:rPr>
                <w:sz w:val="24"/>
              </w:rPr>
            </w:pPr>
            <w:r w:rsidRPr="000C6FA6">
              <w:rPr>
                <w:sz w:val="24"/>
              </w:rPr>
              <w:t>КНПР.464639.0</w:t>
            </w:r>
            <w:r w:rsidR="006A4472">
              <w:rPr>
                <w:sz w:val="24"/>
                <w:lang w:val="ru-RU"/>
              </w:rPr>
              <w:t>09</w:t>
            </w:r>
            <w:r>
              <w:rPr>
                <w:sz w:val="24"/>
                <w:lang w:val="ru-RU"/>
              </w:rPr>
              <w:t>НМ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Нормы расхода материалов*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24371" w:rsidP="00BE4124">
            <w:pPr>
              <w:jc w:val="center"/>
              <w:rPr>
                <w:sz w:val="24"/>
              </w:rPr>
            </w:pPr>
          </w:p>
        </w:tc>
      </w:tr>
      <w:tr w:rsidR="008A657D" w:rsidRPr="000C6FA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color w:val="000000"/>
                <w:sz w:val="24"/>
              </w:rPr>
            </w:pPr>
            <w:r w:rsidRPr="000C6FA6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Противовес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suppressAutoHyphens w:val="0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7B1A04">
            <w:pPr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8" w:name="_Toc106711806"/>
      <w:bookmarkStart w:id="19" w:name="_Toc118979799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9E518" wp14:editId="28E68B9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3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4" w:name="_Toc106711807"/>
      <w:bookmarkStart w:id="25" w:name="_Toc118979800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6" w:name="_Toc106711808"/>
      <w:bookmarkStart w:id="27" w:name="_Toc118979801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1D5A60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150321826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8" w:name="_Toc106711809"/>
      <w:bookmarkStart w:id="29" w:name="_Toc118979802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1D5A60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150321826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30" w:name="_Toc106711810"/>
      <w:bookmarkStart w:id="31" w:name="_Toc118979803"/>
      <w:r w:rsidRPr="00D41A3A">
        <w:lastRenderedPageBreak/>
        <w:t>ДВИЖЕНИЕ П6-319М ПРИ ЭКСПЛУАТАЦИИ</w:t>
      </w:r>
      <w:bookmarkEnd w:id="30"/>
      <w:bookmarkEnd w:id="31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2" w:name="_Toc106711811"/>
      <w:bookmarkStart w:id="33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2"/>
      <w:r w:rsidR="00696E77" w:rsidRPr="00F03CA2">
        <w:t>М</w:t>
      </w:r>
      <w:bookmarkEnd w:id="33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4" w:name="_Toc106711812"/>
      <w:bookmarkStart w:id="35" w:name="_Toc118979805"/>
      <w:r w:rsidRPr="00D41A3A">
        <w:lastRenderedPageBreak/>
        <w:t>УЧЕТ ТЕХНИЧЕСКОГО ОБСЛУЖИВАНИЯ</w:t>
      </w:r>
      <w:bookmarkEnd w:id="34"/>
      <w:bookmarkEnd w:id="35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3"/>
      <w:bookmarkStart w:id="37" w:name="_Toc118979806"/>
      <w:r w:rsidRPr="00D41A3A">
        <w:lastRenderedPageBreak/>
        <w:t>УЧЕТ РАБОТЫ ПО БЮЛЛЕТЕНЯМ И УКАЗАНИЯМ</w:t>
      </w:r>
      <w:bookmarkEnd w:id="36"/>
      <w:bookmarkEnd w:id="37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8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9" w:name="_Toc118979807"/>
      <w:r w:rsidRPr="00D41A3A">
        <w:lastRenderedPageBreak/>
        <w:t>РАБОТЫ ПРИ ЭКСПЛУАТАЦИИ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0" w:name="_Toc118895874"/>
      <w:bookmarkStart w:id="41" w:name="_Toc118971173"/>
      <w:bookmarkStart w:id="42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0"/>
      <w:bookmarkEnd w:id="41"/>
      <w:bookmarkEnd w:id="42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hyperlink r:id="rId14" w:tgtFrame="_blank" w:history="1">
        <w:r w:rsidRPr="00070409">
          <w:rPr>
            <w:rStyle w:val="ad"/>
            <w:color w:val="19232D"/>
            <w:sz w:val="24"/>
            <w:u w:val="none"/>
            <w:shd w:val="clear" w:color="auto" w:fill="FFFFFF"/>
          </w:rPr>
          <w:t>2022-mp86146-22</w:t>
        </w:r>
      </w:hyperlink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86FF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D07A0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2C165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2C165A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2C165A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2C165A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3" w:name="_Toc106711816"/>
      <w:bookmarkStart w:id="44" w:name="_Toc118979809"/>
      <w:r w:rsidRPr="00070409">
        <w:lastRenderedPageBreak/>
        <w:t>СВЕДЕНИЯ О РЕКЛАМАЦИЯХ</w:t>
      </w:r>
      <w:bookmarkEnd w:id="43"/>
      <w:bookmarkEnd w:id="44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5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9523C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E8BE3" wp14:editId="23B96639">
                <wp:simplePos x="0" y="0"/>
                <wp:positionH relativeFrom="column">
                  <wp:posOffset>2757805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D5A60">
                              <w:rPr>
                                <w:color w:val="000000"/>
                                <w:sz w:val="24"/>
                              </w:rPr>
                              <w:t>150321826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7.15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9UVSG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D5A60">
                        <w:rPr>
                          <w:color w:val="000000"/>
                          <w:sz w:val="24"/>
                        </w:rPr>
                        <w:t>150321826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4B8476" wp14:editId="62A5F640">
            <wp:extent cx="9464040" cy="5356860"/>
            <wp:effectExtent l="0" t="0" r="2286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7BF76" wp14:editId="32790149">
                <wp:simplePos x="0" y="0"/>
                <wp:positionH relativeFrom="column">
                  <wp:posOffset>2693670</wp:posOffset>
                </wp:positionH>
                <wp:positionV relativeFrom="paragraph">
                  <wp:posOffset>276225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D5A60">
                              <w:rPr>
                                <w:color w:val="000000"/>
                                <w:sz w:val="24"/>
                              </w:rPr>
                              <w:t>150321826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12.1pt;margin-top:21.7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D5A60">
                        <w:rPr>
                          <w:color w:val="000000"/>
                          <w:sz w:val="24"/>
                        </w:rPr>
                        <w:t>150321826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9523CE">
        <w:rPr>
          <w:noProof/>
          <w:lang w:eastAsia="ru-RU"/>
        </w:rPr>
        <w:drawing>
          <wp:inline distT="0" distB="0" distL="0" distR="0" wp14:anchorId="7802F56C" wp14:editId="2D68120F">
            <wp:extent cx="9273540" cy="59436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87888" wp14:editId="39F4DABD">
                <wp:simplePos x="0" y="0"/>
                <wp:positionH relativeFrom="column">
                  <wp:posOffset>2618740</wp:posOffset>
                </wp:positionH>
                <wp:positionV relativeFrom="paragraph">
                  <wp:posOffset>328930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D5A60">
                              <w:rPr>
                                <w:color w:val="000000"/>
                                <w:sz w:val="24"/>
                              </w:rPr>
                              <w:t>150321826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06.2pt;margin-top:25.9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5/1Nn+EA&#10;AAAKAQAADwAAAAAAAAAAAAAAAAANBQAAZHJzL2Rvd25yZXYueG1sUEsFBgAAAAAEAAQA8wAAABsG&#10;AAAAAA==&#10;" filled="f" stroked="f">
                <v:textbox inset="0,0,0,0">
                  <w:txbxContent>
                    <w:p w:rsidR="005D4390" w:rsidRPr="00085395" w:rsidRDefault="005D4390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D5A60">
                        <w:rPr>
                          <w:color w:val="000000"/>
                          <w:sz w:val="24"/>
                        </w:rPr>
                        <w:t>150321826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9523CE">
        <w:rPr>
          <w:noProof/>
          <w:lang w:eastAsia="ru-RU"/>
        </w:rPr>
        <w:drawing>
          <wp:inline distT="0" distB="0" distL="0" distR="0" wp14:anchorId="17EDE897" wp14:editId="332969A0">
            <wp:extent cx="9547860" cy="6035040"/>
            <wp:effectExtent l="0" t="0" r="1524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B3AB4" w:rsidRDefault="002B3AB4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AE81C" wp14:editId="78674A87">
                <wp:simplePos x="0" y="0"/>
                <wp:positionH relativeFrom="column">
                  <wp:posOffset>2556510</wp:posOffset>
                </wp:positionH>
                <wp:positionV relativeFrom="paragraph">
                  <wp:posOffset>286385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D5A60">
                              <w:rPr>
                                <w:color w:val="000000"/>
                                <w:sz w:val="24"/>
                              </w:rPr>
                              <w:t>150321826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01.3pt;margin-top:22.5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CYixwh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D5A60">
                        <w:rPr>
                          <w:color w:val="000000"/>
                          <w:sz w:val="24"/>
                        </w:rPr>
                        <w:t>150321826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9523CE">
        <w:rPr>
          <w:noProof/>
          <w:lang w:eastAsia="ru-RU"/>
        </w:rPr>
        <w:drawing>
          <wp:inline distT="0" distB="0" distL="0" distR="0" wp14:anchorId="64B33AF8" wp14:editId="387B3047">
            <wp:extent cx="9204960" cy="5791200"/>
            <wp:effectExtent l="0" t="0" r="1524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8E7EA2" w:rsidP="00B02155">
      <w:pPr>
        <w:jc w:val="center"/>
        <w:rPr>
          <w:noProof/>
          <w:lang w:eastAsia="ru-RU"/>
        </w:rPr>
      </w:pPr>
    </w:p>
    <w:p w:rsidR="002B3AB4" w:rsidRDefault="009523CE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2AFEF" wp14:editId="4C841B45">
                <wp:simplePos x="0" y="0"/>
                <wp:positionH relativeFrom="column">
                  <wp:posOffset>2399030</wp:posOffset>
                </wp:positionH>
                <wp:positionV relativeFrom="paragraph">
                  <wp:posOffset>373380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D5A60">
                              <w:rPr>
                                <w:color w:val="000000"/>
                                <w:sz w:val="24"/>
                              </w:rPr>
                              <w:t>150321826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88.9pt;margin-top:29.4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" filled="f" stroked="f">
                <v:textbox inset="0,0,0,0">
                  <w:txbxContent>
                    <w:p w:rsidR="005D4390" w:rsidRPr="00085395" w:rsidRDefault="005D4390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D5A60">
                        <w:rPr>
                          <w:color w:val="000000"/>
                          <w:sz w:val="24"/>
                        </w:rPr>
                        <w:t>150321826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09DED7" wp14:editId="0D7955EE">
            <wp:extent cx="9403080" cy="6027420"/>
            <wp:effectExtent l="0" t="0" r="2667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F00D3" wp14:editId="12DF55BA">
                <wp:simplePos x="0" y="0"/>
                <wp:positionH relativeFrom="column">
                  <wp:posOffset>2515235</wp:posOffset>
                </wp:positionH>
                <wp:positionV relativeFrom="paragraph">
                  <wp:posOffset>202565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F636E2" w:rsidRDefault="005D4390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 w:rsidR="001D5A60">
                              <w:rPr>
                                <w:sz w:val="24"/>
                              </w:rPr>
                              <w:t>150321826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198.05pt;margin-top:15.9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" filled="f" stroked="f">
                <v:textbox inset="0,0,0,0">
                  <w:txbxContent>
                    <w:p w:rsidR="005D4390" w:rsidRPr="00F636E2" w:rsidRDefault="005D4390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 w:rsidR="001D5A60">
                        <w:rPr>
                          <w:sz w:val="24"/>
                        </w:rPr>
                        <w:t>150321826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9523CE">
        <w:rPr>
          <w:noProof/>
          <w:lang w:eastAsia="ru-RU"/>
        </w:rPr>
        <w:drawing>
          <wp:inline distT="0" distB="0" distL="0" distR="0" wp14:anchorId="392ACD50" wp14:editId="1A412DDB">
            <wp:extent cx="9540240" cy="5890260"/>
            <wp:effectExtent l="0" t="0" r="2286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1D5A60">
        <w:rPr>
          <w:color w:val="000000"/>
          <w:sz w:val="24"/>
        </w:rPr>
        <w:t>150321826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9523CE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105,2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94,6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92,3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80,5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77,1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71,1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73,5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59,1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45,0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9523CE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93,4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94,4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88,7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80,7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74,6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68,7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60,5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54,5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47,4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44,9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47,4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49,8</w:t>
            </w:r>
          </w:p>
        </w:tc>
      </w:tr>
      <w:tr w:rsidR="009523CE" w:rsidRPr="008A657D" w:rsidTr="00197A8A">
        <w:tc>
          <w:tcPr>
            <w:tcW w:w="3259" w:type="dxa"/>
            <w:shd w:val="clear" w:color="auto" w:fill="auto"/>
            <w:vAlign w:val="center"/>
          </w:tcPr>
          <w:p w:rsidR="009523CE" w:rsidRPr="002B3AB4" w:rsidRDefault="009523CE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523CE" w:rsidRPr="009523CE" w:rsidRDefault="009523CE">
            <w:pPr>
              <w:jc w:val="center"/>
              <w:rPr>
                <w:color w:val="000000"/>
                <w:sz w:val="24"/>
              </w:rPr>
            </w:pPr>
            <w:r w:rsidRPr="009523CE">
              <w:rPr>
                <w:color w:val="000000"/>
                <w:sz w:val="24"/>
              </w:rPr>
              <w:t>48,2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2C165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81" w:rsidRDefault="008A1C81" w:rsidP="008050A7">
      <w:r>
        <w:separator/>
      </w:r>
    </w:p>
  </w:endnote>
  <w:endnote w:type="continuationSeparator" w:id="0">
    <w:p w:rsidR="008A1C81" w:rsidRDefault="008A1C8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90" w:rsidRDefault="005D4390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523C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81" w:rsidRDefault="008A1C81" w:rsidP="008050A7">
      <w:r>
        <w:separator/>
      </w:r>
    </w:p>
  </w:footnote>
  <w:footnote w:type="continuationSeparator" w:id="0">
    <w:p w:rsidR="008A1C81" w:rsidRDefault="008A1C8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D5A60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1C81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23CE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kard.ru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hyperlink" Target="https://fgis.gost.ru/fundmetrology/api/downloadfile/b73e0a5c-1f15-4e2d-bf85-0360232a186d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gis.gost.ru/fundmetrology/api/downloadfile/b73e0a5c-1f15-4e2d-bf85-0360232a186d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76;&#1080;&#1072;&#1075;&#1085;&#1086;&#1089;&#1090;&#1080;&#1082;&#1072;\50_103_&#1055;6-319&#1052;_15032182_&#1040;&#1054;%20&#1053;&#1055;&#1054;%20&#1069;&#1096;&#1077;&#1083;&#1086;&#1085;\&#1055;6-319&#1052;_1503218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76;&#1080;&#1072;&#1075;&#1085;&#1086;&#1089;&#1090;&#1080;&#1082;&#1072;\50_103_&#1055;6-319&#1052;_15032182_&#1040;&#1054;%20&#1053;&#1055;&#1054;%20&#1069;&#1096;&#1077;&#1083;&#1086;&#1085;\&#1055;6-319&#1052;_15032182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76;&#1080;&#1072;&#1075;&#1085;&#1086;&#1089;&#1090;&#1080;&#1082;&#1072;\50_103_&#1055;6-319&#1052;_15032182_&#1040;&#1054;%20&#1053;&#1055;&#1054;%20&#1069;&#1096;&#1077;&#1083;&#1086;&#1085;\&#1055;6-319&#1052;_15032182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76;&#1080;&#1072;&#1075;&#1085;&#1086;&#1089;&#1090;&#1080;&#1082;&#1072;\50_103_&#1055;6-319&#1052;_15032182_&#1040;&#1054;%20&#1053;&#1055;&#1054;%20&#1069;&#1096;&#1077;&#1083;&#1086;&#1085;\&#1055;6-319&#1052;_15032182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76;&#1080;&#1072;&#1075;&#1085;&#1086;&#1089;&#1090;&#1080;&#1082;&#1072;\50_103_&#1055;6-319&#1052;_15032182_&#1040;&#1054;%20&#1053;&#1055;&#1054;%20&#1069;&#1096;&#1077;&#1083;&#1086;&#1085;\&#1055;6-319&#1052;_15032182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76;&#1080;&#1072;&#1075;&#1085;&#1086;&#1089;&#1090;&#1080;&#1082;&#1072;\50_103_&#1055;6-319&#1052;_15032182_&#1040;&#1054;%20&#1053;&#1055;&#1054;%20&#1069;&#1096;&#1077;&#1083;&#1086;&#1085;\&#1055;6-319&#1052;_1503218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105.2</c:v>
                </c:pt>
                <c:pt idx="1">
                  <c:v>94.6</c:v>
                </c:pt>
                <c:pt idx="2">
                  <c:v>92.3</c:v>
                </c:pt>
                <c:pt idx="3">
                  <c:v>80.5</c:v>
                </c:pt>
                <c:pt idx="4">
                  <c:v>77.099999999999994</c:v>
                </c:pt>
                <c:pt idx="5">
                  <c:v>71.099999999999994</c:v>
                </c:pt>
                <c:pt idx="6">
                  <c:v>73.5</c:v>
                </c:pt>
                <c:pt idx="7">
                  <c:v>59.1</c:v>
                </c:pt>
                <c:pt idx="8">
                  <c:v>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183552"/>
        <c:axId val="268132928"/>
      </c:scatterChart>
      <c:valAx>
        <c:axId val="2491835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8132928"/>
        <c:crossesAt val="0"/>
        <c:crossBetween val="midCat"/>
        <c:majorUnit val="2"/>
        <c:minorUnit val="0.25"/>
      </c:valAx>
      <c:valAx>
        <c:axId val="268132928"/>
        <c:scaling>
          <c:orientation val="minMax"/>
          <c:max val="11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1835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105.2</c:v>
                </c:pt>
                <c:pt idx="1">
                  <c:v>94.6</c:v>
                </c:pt>
                <c:pt idx="2">
                  <c:v>92.3</c:v>
                </c:pt>
                <c:pt idx="3">
                  <c:v>80.5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498112"/>
        <c:axId val="275499264"/>
      </c:scatterChart>
      <c:valAx>
        <c:axId val="275498112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499264"/>
        <c:crossesAt val="0"/>
        <c:crossBetween val="midCat"/>
        <c:majorUnit val="0.2"/>
        <c:minorUnit val="2.0000000000000004E-2"/>
      </c:valAx>
      <c:valAx>
        <c:axId val="275499264"/>
        <c:scaling>
          <c:orientation val="minMax"/>
          <c:max val="110"/>
          <c:min val="8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49811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80.5</c:v>
                </c:pt>
                <c:pt idx="1">
                  <c:v>77.099999999999994</c:v>
                </c:pt>
                <c:pt idx="2">
                  <c:v>71.099999999999994</c:v>
                </c:pt>
                <c:pt idx="3">
                  <c:v>73.5</c:v>
                </c:pt>
                <c:pt idx="4">
                  <c:v>59.1</c:v>
                </c:pt>
                <c:pt idx="5">
                  <c:v>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502144"/>
        <c:axId val="275503296"/>
      </c:scatterChart>
      <c:valAx>
        <c:axId val="275502144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503296"/>
        <c:crossesAt val="0"/>
        <c:crossBetween val="midCat"/>
        <c:majorUnit val="3"/>
        <c:minorUnit val="0.25"/>
      </c:valAx>
      <c:valAx>
        <c:axId val="275503296"/>
        <c:scaling>
          <c:orientation val="minMax"/>
          <c:max val="8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50214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93.4</c:v>
                </c:pt>
                <c:pt idx="1">
                  <c:v>94.4</c:v>
                </c:pt>
                <c:pt idx="2">
                  <c:v>88.7</c:v>
                </c:pt>
                <c:pt idx="3">
                  <c:v>80.7</c:v>
                </c:pt>
                <c:pt idx="4">
                  <c:v>74.599999999999994</c:v>
                </c:pt>
                <c:pt idx="5">
                  <c:v>68.7</c:v>
                </c:pt>
                <c:pt idx="6">
                  <c:v>60.5</c:v>
                </c:pt>
                <c:pt idx="7">
                  <c:v>54.5</c:v>
                </c:pt>
                <c:pt idx="8">
                  <c:v>47.4</c:v>
                </c:pt>
                <c:pt idx="9">
                  <c:v>44.9</c:v>
                </c:pt>
                <c:pt idx="10">
                  <c:v>47.4</c:v>
                </c:pt>
                <c:pt idx="11">
                  <c:v>49.8</c:v>
                </c:pt>
                <c:pt idx="12">
                  <c:v>48.2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222976"/>
        <c:axId val="71223552"/>
      </c:scatterChart>
      <c:valAx>
        <c:axId val="7122297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223552"/>
        <c:crossesAt val="20"/>
        <c:crossBetween val="midCat"/>
        <c:majorUnit val="2"/>
        <c:minorUnit val="0.25"/>
      </c:valAx>
      <c:valAx>
        <c:axId val="71223552"/>
        <c:scaling>
          <c:orientation val="minMax"/>
          <c:max val="95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2229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93.4</c:v>
                </c:pt>
                <c:pt idx="1">
                  <c:v>94.4</c:v>
                </c:pt>
                <c:pt idx="2">
                  <c:v>88.7</c:v>
                </c:pt>
                <c:pt idx="3">
                  <c:v>80.7</c:v>
                </c:pt>
                <c:pt idx="4">
                  <c:v>74.599999999999994</c:v>
                </c:pt>
                <c:pt idx="5">
                  <c:v>68.7</c:v>
                </c:pt>
                <c:pt idx="6">
                  <c:v>60.5</c:v>
                </c:pt>
                <c:pt idx="7">
                  <c:v>54.5</c:v>
                </c:pt>
                <c:pt idx="8">
                  <c:v>47.4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225280"/>
        <c:axId val="71225856"/>
      </c:scatterChart>
      <c:valAx>
        <c:axId val="71225280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225856"/>
        <c:crossesAt val="0"/>
        <c:crossBetween val="midCat"/>
        <c:majorUnit val="0.2"/>
        <c:minorUnit val="2.0000000000000004E-2"/>
      </c:valAx>
      <c:valAx>
        <c:axId val="71225856"/>
        <c:scaling>
          <c:orientation val="minMax"/>
          <c:max val="9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2252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47.4</c:v>
                </c:pt>
                <c:pt idx="1">
                  <c:v>44.9</c:v>
                </c:pt>
                <c:pt idx="2">
                  <c:v>47.4</c:v>
                </c:pt>
                <c:pt idx="3">
                  <c:v>49.8</c:v>
                </c:pt>
                <c:pt idx="4">
                  <c:v>48.2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227584"/>
        <c:axId val="71228160"/>
      </c:scatterChart>
      <c:valAx>
        <c:axId val="71227584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228160"/>
        <c:crossesAt val="0"/>
        <c:crossBetween val="midCat"/>
        <c:majorUnit val="2"/>
        <c:minorUnit val="0.25"/>
      </c:valAx>
      <c:valAx>
        <c:axId val="71228160"/>
        <c:scaling>
          <c:orientation val="minMax"/>
          <c:max val="52"/>
          <c:min val="4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22758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5A55-9697-4CCD-9EB6-983EEF5B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42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25986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30</cp:revision>
  <cp:lastPrinted>2022-11-18T11:02:00Z</cp:lastPrinted>
  <dcterms:created xsi:type="dcterms:W3CDTF">2022-08-31T12:06:00Z</dcterms:created>
  <dcterms:modified xsi:type="dcterms:W3CDTF">2023-02-20T10:46:00Z</dcterms:modified>
</cp:coreProperties>
</file>