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5F1925">
        <w:rPr>
          <w:sz w:val="32"/>
          <w:szCs w:val="32"/>
          <w:u w:val="single"/>
        </w:rPr>
        <w:t>030921201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5F1925">
              <w:rPr>
                <w:bCs/>
                <w:color w:val="000000"/>
                <w:sz w:val="28"/>
                <w:szCs w:val="28"/>
              </w:rPr>
              <w:t>030921201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5F1925">
              <w:rPr>
                <w:bCs/>
                <w:color w:val="000000"/>
                <w:sz w:val="28"/>
                <w:szCs w:val="28"/>
              </w:rPr>
              <w:t>030921201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5F1925">
              <w:rPr>
                <w:bCs/>
                <w:color w:val="000000"/>
                <w:sz w:val="28"/>
                <w:szCs w:val="28"/>
              </w:rPr>
              <w:t>030921201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5F1925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C259" wp14:editId="23798F46">
                <wp:simplePos x="0" y="0"/>
                <wp:positionH relativeFrom="column">
                  <wp:posOffset>2936875</wp:posOffset>
                </wp:positionH>
                <wp:positionV relativeFrom="paragraph">
                  <wp:posOffset>219075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5F192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1.25pt;margin-top:17.2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CI8YV7f&#10;AAAACgEAAA8AAABkcnMvZG93bnJldi54bWxMj8FOwzAMhu9IvENkJC6IpZSxdaXuhJB2Q0IrHOCW&#10;NaYpNE7VZGvh6UlPcLItf/r9udhOthMnGnzrGOFmkYAgrp1uuUF4fdldZyB8UKxV55gQvsnDtjw/&#10;K1Su3ch7OlWhETGEfa4QTAh9LqWvDVnlF64njrsPN1gV4jg0Ug9qjOG2k2mSrKRVLccLRvX0aKj+&#10;qo4WYff81hL/yP3VJhvdZ52+V+apR7y8mB7uQQSawh8Ms35UhzI6HdyRtRcdwnKV3kUU4XYZ6wwk&#10;67k7IGSbNciykP9fKH8BAAD//wMAUEsBAi0AFAAGAAgAAAAhALaDOJL+AAAA4QEAABMAAAAAAAAA&#10;AAAAAAAAAAAAAFtDb250ZW50X1R5cGVzXS54bWxQSwECLQAUAAYACAAAACEAOP0h/9YAAACUAQAA&#10;CwAAAAAAAAAAAAAAAAAvAQAAX3JlbHMvLnJlbHNQSwECLQAUAAYACAAAACEASr4tQbICAACqBQAA&#10;DgAAAAAAAAAAAAAAAAAuAgAAZHJzL2Uyb0RvYy54bWxQSwECLQAUAAYACAAAACEAIjxhXt8AAAAK&#10;AQAADwAAAAAAAAAAAAAAAAAMBQAAZHJzL2Rvd25yZXYueG1sUEsFBgAAAAAEAAQA8wAAABgGAAAA&#10;AA=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5F1925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030921201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18E80B5">
            <wp:extent cx="9138920" cy="5633085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F83" w:rsidRPr="00CE1C87" w:rsidRDefault="00426F83" w:rsidP="00CF219B">
      <w:pPr>
        <w:jc w:val="center"/>
      </w:pPr>
    </w:p>
    <w:p w:rsidR="002D0827" w:rsidRPr="00C770CA" w:rsidRDefault="002D0827" w:rsidP="00CF219B">
      <w:pPr>
        <w:jc w:val="center"/>
      </w:pPr>
    </w:p>
    <w:p w:rsidR="002C3CC2" w:rsidRPr="00C770CA" w:rsidRDefault="00B943E5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34659" wp14:editId="3A3EC955">
                <wp:simplePos x="0" y="0"/>
                <wp:positionH relativeFrom="column">
                  <wp:posOffset>2802399</wp:posOffset>
                </wp:positionH>
                <wp:positionV relativeFrom="paragraph">
                  <wp:posOffset>343942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5F1925">
                              <w:rPr>
                                <w:b/>
                                <w:bCs/>
                                <w:color w:val="000000"/>
                              </w:rPr>
                              <w:t>030921201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0.65pt;margin-top:27.1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BSa&#10;pP7gAAAACwEAAA8AAABkcnMvZG93bnJldi54bWxMj01PwzAMhu9I/IfISFwQS9d1aCt1J4S0GxJa&#10;4QC3rDFNoXGqJlsLv570BDd/PHr9uNhNthNnGnzrGGG5SEAQ10633CC8vuxvNyB8UKxV55gQvsnD&#10;rry8KFSu3cgHOlehETGEfa4QTAh9LqWvDVnlF64njrsPN1gVYjs0Ug9qjOG2k2mS3EmrWo4XjOrp&#10;0VD9VZ0swv75rSX+kYeb7WZ0n3X6XpmnHvH6anq4BxFoCn8wzPpRHcrodHQn1l50CFm2XEUUYZ2l&#10;IGYgWa/i5DhX2wxkWcj/P5S/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BSapP7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5F1925">
                        <w:rPr>
                          <w:b/>
                          <w:bCs/>
                          <w:color w:val="000000"/>
                        </w:rPr>
                        <w:t>030921201</w:t>
                      </w:r>
                    </w:p>
                  </w:txbxContent>
                </v:textbox>
              </v:rect>
            </w:pict>
          </mc:Fallback>
        </mc:AlternateContent>
      </w:r>
      <w:r w:rsidR="005F1925">
        <w:rPr>
          <w:noProof/>
        </w:rPr>
        <w:drawing>
          <wp:inline distT="0" distB="0" distL="0" distR="0" wp14:anchorId="3829A8AD">
            <wp:extent cx="9454551" cy="580657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233" cy="580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932F43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EC2A3" wp14:editId="72ADC300">
                <wp:simplePos x="0" y="0"/>
                <wp:positionH relativeFrom="column">
                  <wp:posOffset>2469515</wp:posOffset>
                </wp:positionH>
                <wp:positionV relativeFrom="paragraph">
                  <wp:posOffset>151885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5F1925">
                              <w:rPr>
                                <w:b/>
                                <w:bCs/>
                                <w:color w:val="000000"/>
                              </w:rPr>
                              <w:t>030921201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4.45pt;margin-top:11.9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EWZ&#10;1HzfAAAACgEAAA8AAABkcnMvZG93bnJldi54bWxMj8FOwzAQRO9I/IO1SNyo4xRVSYhTFSRUCamH&#10;Fj7AjZc4bWwH223D37M90dNqd0azb+rlZAd2xhB77ySIWQYMXet17zoJX5/vTwWwmJTTavAOJfxi&#10;hGVzf1erSvuL2+J5lzpGIS5WSoJJaaw4j61Bq+LMj+hI+/bBqkRr6LgO6kLhduB5li24Vb2jD0aN&#10;+GawPe5OVgK+rrflYRXNhgcRxeZjUT6vf6R8fJhWL8ASTunfDFd8QoeGmPb+5HRkg4R5UZRklZDP&#10;aV4NIhdUZi+hoAtvan5bofkD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RZnUf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5F1925">
                        <w:rPr>
                          <w:b/>
                          <w:bCs/>
                          <w:color w:val="000000"/>
                        </w:rPr>
                        <w:t>030921201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5F1925">
        <w:rPr>
          <w:noProof/>
        </w:rPr>
        <w:drawing>
          <wp:inline distT="0" distB="0" distL="0" distR="0" wp14:anchorId="4C68A7CB">
            <wp:extent cx="9315450" cy="59016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90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E4" w:rsidRDefault="00F041E4">
      <w:r>
        <w:separator/>
      </w:r>
    </w:p>
  </w:endnote>
  <w:endnote w:type="continuationSeparator" w:id="0">
    <w:p w:rsidR="00F041E4" w:rsidRDefault="00F0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925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E4" w:rsidRDefault="00F041E4">
      <w:r>
        <w:separator/>
      </w:r>
    </w:p>
  </w:footnote>
  <w:footnote w:type="continuationSeparator" w:id="0">
    <w:p w:rsidR="00F041E4" w:rsidRDefault="00F0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576B-B673-41E1-839D-4CEE3080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1</cp:lastModifiedBy>
  <cp:revision>4</cp:revision>
  <cp:lastPrinted>2021-07-20T05:51:00Z</cp:lastPrinted>
  <dcterms:created xsi:type="dcterms:W3CDTF">2021-08-12T08:47:00Z</dcterms:created>
  <dcterms:modified xsi:type="dcterms:W3CDTF">2023-03-23T11:41:00Z</dcterms:modified>
</cp:coreProperties>
</file>