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1A5361">
        <w:rPr>
          <w:b/>
          <w:sz w:val="28"/>
          <w:szCs w:val="28"/>
        </w:rPr>
        <w:t>150720363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6E224C" wp14:editId="7126986B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B246C4" wp14:editId="0251BDD3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97C" w:rsidRDefault="0055397C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5397C" w:rsidRDefault="0055397C" w:rsidP="0055397C">
                            <w:pPr>
                              <w:ind w:firstLine="567"/>
                              <w:jc w:val="both"/>
                            </w:pPr>
                          </w:p>
                          <w:p w:rsidR="0055397C" w:rsidRPr="00BA7D77" w:rsidRDefault="0055397C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5397C" w:rsidRPr="007A2685" w:rsidRDefault="0055397C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55397C" w:rsidRDefault="0055397C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5397C" w:rsidRDefault="0055397C" w:rsidP="0055397C">
                      <w:pPr>
                        <w:ind w:firstLine="567"/>
                        <w:jc w:val="both"/>
                      </w:pPr>
                    </w:p>
                    <w:p w:rsidR="0055397C" w:rsidRPr="00BA7D77" w:rsidRDefault="0055397C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5397C" w:rsidRPr="007A2685" w:rsidRDefault="0055397C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EBFB6E" wp14:editId="3C197225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DE4431" w:rsidRPr="00B663C1" w:rsidRDefault="008D33CD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83976288" w:history="1">
        <w:r w:rsidR="00DE4431" w:rsidRPr="001F4B38">
          <w:rPr>
            <w:rStyle w:val="af3"/>
            <w:noProof/>
          </w:rPr>
          <w:t>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ОБЩИЕ УКАЗАНИЯ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89" w:history="1">
        <w:r w:rsidR="00DE4431" w:rsidRPr="001F4B38">
          <w:rPr>
            <w:rStyle w:val="af3"/>
            <w:noProof/>
          </w:rPr>
          <w:t>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СВЕДЕНИЯ ОБ ИЗДЕЛИИ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0" w:history="1">
        <w:r w:rsidR="00DE4431" w:rsidRPr="001F4B38">
          <w:rPr>
            <w:rStyle w:val="af3"/>
            <w:noProof/>
          </w:rPr>
          <w:t>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ТЕХНИЧЕСКИЕ ДАННЫЕ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1" w:history="1">
        <w:r w:rsidR="00DE4431" w:rsidRPr="001F4B38">
          <w:rPr>
            <w:rStyle w:val="af3"/>
            <w:noProof/>
          </w:rPr>
          <w:t>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ИНДИВИДУАЛЬНЫЕ ОСОБЕННОСТИ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2" w:history="1">
        <w:r w:rsidR="00DE4431" w:rsidRPr="001F4B38">
          <w:rPr>
            <w:rStyle w:val="af3"/>
            <w:noProof/>
          </w:rPr>
          <w:t>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КОМПЛЕКТНОСТЬ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3" w:history="1">
        <w:r w:rsidR="00DE4431" w:rsidRPr="001F4B38">
          <w:rPr>
            <w:rStyle w:val="af3"/>
            <w:noProof/>
          </w:rPr>
          <w:t>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РЕСУРСЫ, СРОКИ СЛУЖБЫ И ХРАНЕНИЯ. ГАРАНТИИ ИЗГОТОВИТЕЛЯ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4" w:history="1">
        <w:r w:rsidR="00DE4431" w:rsidRPr="001F4B38">
          <w:rPr>
            <w:rStyle w:val="af3"/>
            <w:noProof/>
          </w:rPr>
          <w:t>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КОНСЕРВАЦИЯ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5" w:history="1">
        <w:r w:rsidR="00DE4431" w:rsidRPr="001F4B38">
          <w:rPr>
            <w:rStyle w:val="af3"/>
            <w:noProof/>
          </w:rPr>
          <w:t>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ОБ УПАКОВЫВАНИИ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6" w:history="1">
        <w:r w:rsidR="00DE4431" w:rsidRPr="001F4B38">
          <w:rPr>
            <w:rStyle w:val="af3"/>
            <w:noProof/>
          </w:rPr>
          <w:t>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 ПРИЕМКЕ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7" w:history="1">
        <w:r w:rsidR="00DE4431" w:rsidRPr="001F4B38">
          <w:rPr>
            <w:rStyle w:val="af3"/>
            <w:noProof/>
          </w:rPr>
          <w:t>10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ДВИЖЕНИЕ ИЗДЕЛИЯ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8" w:history="1">
        <w:r w:rsidR="00DE4431" w:rsidRPr="001F4B38">
          <w:rPr>
            <w:rStyle w:val="af3"/>
            <w:noProof/>
          </w:rPr>
          <w:t>11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9" w:history="1">
        <w:r w:rsidR="00DE4431" w:rsidRPr="001F4B38">
          <w:rPr>
            <w:rStyle w:val="af3"/>
            <w:noProof/>
          </w:rPr>
          <w:t>12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ТЕХНИЧЕСКОГО ОБСЛУЖИВАНИЯ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0" w:history="1">
        <w:r w:rsidR="00DE4431" w:rsidRPr="001F4B38">
          <w:rPr>
            <w:rStyle w:val="af3"/>
            <w:noProof/>
          </w:rPr>
          <w:t>13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ПО БЮЛЛЕТЕНЯМ И УКАЗАНИЯМ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1" w:history="1">
        <w:r w:rsidR="00DE4431" w:rsidRPr="001F4B38">
          <w:rPr>
            <w:rStyle w:val="af3"/>
            <w:noProof/>
          </w:rPr>
          <w:t>14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РАБОТЫ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2" w:history="1">
        <w:r w:rsidR="00DE4431" w:rsidRPr="001F4B38">
          <w:rPr>
            <w:rStyle w:val="af3"/>
            <w:noProof/>
          </w:rPr>
          <w:t>15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ПЕРИОДИЧЕСКАЯ ПОВЕРКА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19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3" w:history="1">
        <w:r w:rsidR="00DE4431" w:rsidRPr="001F4B38">
          <w:rPr>
            <w:rStyle w:val="af3"/>
            <w:noProof/>
          </w:rPr>
          <w:t>16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 ХРАНЕНИИ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20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4" w:history="1">
        <w:r w:rsidR="00DE4431" w:rsidRPr="001F4B38">
          <w:rPr>
            <w:rStyle w:val="af3"/>
            <w:noProof/>
          </w:rPr>
          <w:t>17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РЕМОНТ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21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5" w:history="1">
        <w:r w:rsidR="00DE4431" w:rsidRPr="001F4B38">
          <w:rPr>
            <w:rStyle w:val="af3"/>
            <w:noProof/>
          </w:rPr>
          <w:t>18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ОСОБЫЕ ОТМЕТКИ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27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6" w:history="1">
        <w:r w:rsidR="00DE4431" w:rsidRPr="001F4B38">
          <w:rPr>
            <w:rStyle w:val="af3"/>
            <w:noProof/>
          </w:rPr>
          <w:t>19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ОБ УТИЛИЗАЦИИ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29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7" w:history="1">
        <w:r w:rsidR="00DE4431" w:rsidRPr="001F4B38">
          <w:rPr>
            <w:rStyle w:val="af3"/>
            <w:noProof/>
          </w:rPr>
          <w:t>20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КОНТРОЛЬ СОСТОЯНИЯ ИЗДЕЛИЯ И ВЕДЕНИЯ ФОРМУЛЯРА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30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8" w:history="1">
        <w:r w:rsidR="00DE4431" w:rsidRPr="001F4B38">
          <w:rPr>
            <w:rStyle w:val="af3"/>
            <w:noProof/>
          </w:rPr>
          <w:t>ПРИЛОЖЕНИЕ 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31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343FE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9" w:history="1">
        <w:r w:rsidR="00DE4431" w:rsidRPr="001F4B38">
          <w:rPr>
            <w:rStyle w:val="af3"/>
            <w:noProof/>
          </w:rPr>
          <w:t>ПРИЛОЖЕНИЕ Б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636CE">
          <w:rPr>
            <w:noProof/>
            <w:webHidden/>
          </w:rPr>
          <w:t>32</w:t>
        </w:r>
        <w:r w:rsidR="00DE4431">
          <w:rPr>
            <w:noProof/>
            <w:webHidden/>
          </w:rPr>
          <w:fldChar w:fldCharType="end"/>
        </w:r>
      </w:hyperlink>
    </w:p>
    <w:p w:rsidR="002922DD" w:rsidRDefault="008D33CD" w:rsidP="00C974CD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7E05A3" w:rsidRDefault="007E05A3" w:rsidP="00450741"/>
    <w:p w:rsidR="002922DD" w:rsidRPr="00B66B7F" w:rsidRDefault="002922DD" w:rsidP="0005645C">
      <w:pPr>
        <w:pStyle w:val="1"/>
      </w:pPr>
      <w:bookmarkStart w:id="1" w:name="_Toc83976288"/>
      <w:r w:rsidRPr="00B66B7F">
        <w:lastRenderedPageBreak/>
        <w:t>ОБЩИЕ УКАЗАНИЯ</w:t>
      </w:r>
      <w:bookmarkEnd w:id="1"/>
    </w:p>
    <w:p w:rsidR="002922DD" w:rsidRDefault="002922DD" w:rsidP="00450741"/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 xml:space="preserve">П6-124 (далее – рупора)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Default="002922DD" w:rsidP="0055397C">
      <w:pPr>
        <w:ind w:firstLine="709"/>
      </w:pPr>
    </w:p>
    <w:p w:rsidR="002922DD" w:rsidRPr="00B66B7F" w:rsidRDefault="002922DD" w:rsidP="0055397C">
      <w:pPr>
        <w:pStyle w:val="1"/>
      </w:pPr>
      <w:bookmarkStart w:id="2" w:name="_Toc83976289"/>
      <w:r w:rsidRPr="00B66B7F">
        <w:t>ОСНОВНЫЕ СВЕДЕНИЯ ОБ ИЗДЕЛИИ</w:t>
      </w:r>
      <w:bookmarkEnd w:id="2"/>
    </w:p>
    <w:p w:rsidR="002922DD" w:rsidRPr="00450741" w:rsidRDefault="002922DD" w:rsidP="0055397C">
      <w:pPr>
        <w:ind w:firstLine="709"/>
      </w:pP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1A5361">
        <w:rPr>
          <w:u w:val="single"/>
        </w:rPr>
        <w:t>06</w:t>
      </w:r>
      <w:r w:rsidR="00AF2F77">
        <w:rPr>
          <w:u w:val="single"/>
        </w:rPr>
        <w:t xml:space="preserve"> </w:t>
      </w:r>
      <w:r w:rsidR="001A5361">
        <w:rPr>
          <w:u w:val="single"/>
        </w:rPr>
        <w:t xml:space="preserve">февраля </w:t>
      </w:r>
      <w:r w:rsidR="00F01606">
        <w:rPr>
          <w:u w:val="single"/>
        </w:rPr>
        <w:t>202</w:t>
      </w:r>
      <w:r w:rsidR="001A5361">
        <w:rPr>
          <w:u w:val="single"/>
        </w:rPr>
        <w:t>3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1A5361">
        <w:rPr>
          <w:bCs/>
          <w:u w:val="single"/>
        </w:rPr>
        <w:t>150720363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821EA7" w:rsidRPr="00B707DB" w:rsidRDefault="00821EA7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Default="002922DD" w:rsidP="0055397C">
      <w:pPr>
        <w:tabs>
          <w:tab w:val="left" w:pos="1134"/>
        </w:tabs>
        <w:ind w:firstLine="709"/>
      </w:pPr>
    </w:p>
    <w:p w:rsidR="002922DD" w:rsidRPr="00B66B7F" w:rsidRDefault="002922DD" w:rsidP="0055397C">
      <w:pPr>
        <w:pStyle w:val="1"/>
      </w:pPr>
      <w:bookmarkStart w:id="3" w:name="_Toc83976290"/>
      <w:r w:rsidRPr="00B66B7F">
        <w:t>ОСНОВНЫЕ ТЕХНИЧЕСКИЕ ДАННЫЕ</w:t>
      </w:r>
      <w:bookmarkEnd w:id="3"/>
    </w:p>
    <w:p w:rsidR="002922DD" w:rsidRDefault="002922DD" w:rsidP="0055397C">
      <w:pPr>
        <w:ind w:firstLine="709"/>
        <w:rPr>
          <w:b/>
        </w:rPr>
      </w:pPr>
    </w:p>
    <w:p w:rsidR="002922DD" w:rsidRDefault="002922DD" w:rsidP="0055397C">
      <w:pPr>
        <w:numPr>
          <w:ilvl w:val="1"/>
          <w:numId w:val="4"/>
        </w:numPr>
        <w:spacing w:after="12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5397C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6C74CD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от 2,0 до 18,0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Коэффициент усиления в диапазоне частот, дБ</w:t>
            </w:r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2183" w:type="dxa"/>
          </w:tcPr>
          <w:p w:rsidR="00DD0953" w:rsidRPr="006C74CD" w:rsidRDefault="00DD0953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22E68">
              <w:rPr>
                <w:sz w:val="22"/>
                <w:szCs w:val="22"/>
              </w:rPr>
              <w:t>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от 2 до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1,8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выше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83F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2 до10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10до 18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2,5</w:t>
            </w:r>
          </w:p>
        </w:tc>
      </w:tr>
      <w:tr w:rsidR="00DD0953" w:rsidRPr="006C74CD" w:rsidTr="00DD0953">
        <w:tc>
          <w:tcPr>
            <w:tcW w:w="7740" w:type="dxa"/>
            <w:tcBorders>
              <w:top w:val="single" w:sz="4" w:space="0" w:color="auto"/>
            </w:tcBorders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Коэффициент эллиптичности поля</w:t>
            </w:r>
            <w:r w:rsidRPr="006C74CD">
              <w:rPr>
                <w:sz w:val="22"/>
                <w:szCs w:val="22"/>
              </w:rPr>
              <w:t xml:space="preserve">, дБ, не </w:t>
            </w:r>
            <w:r>
              <w:rPr>
                <w:sz w:val="22"/>
                <w:szCs w:val="22"/>
              </w:rPr>
              <w:t>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минус 20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pacing w:val="4"/>
                <w:sz w:val="22"/>
                <w:szCs w:val="22"/>
              </w:rPr>
              <w:t>Габаритные размеры (</w:t>
            </w:r>
            <w:proofErr w:type="spellStart"/>
            <w:r w:rsidRPr="006C74CD">
              <w:rPr>
                <w:spacing w:val="4"/>
                <w:sz w:val="22"/>
                <w:szCs w:val="22"/>
              </w:rPr>
              <w:t>длина×ширина×высота</w:t>
            </w:r>
            <w:proofErr w:type="spellEnd"/>
            <w:r w:rsidRPr="006C74CD">
              <w:rPr>
                <w:spacing w:val="4"/>
                <w:sz w:val="22"/>
                <w:szCs w:val="22"/>
              </w:rPr>
              <w:t xml:space="preserve">), </w:t>
            </w:r>
            <w:proofErr w:type="gramStart"/>
            <w:r w:rsidRPr="006C74CD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6C74CD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442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208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174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6C74CD">
              <w:rPr>
                <w:sz w:val="22"/>
                <w:szCs w:val="22"/>
              </w:rPr>
              <w:t>кг</w:t>
            </w:r>
            <w:proofErr w:type="gramEnd"/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2,8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ED6776" w:rsidRDefault="00ED6776" w:rsidP="00ED6776">
      <w:pPr>
        <w:jc w:val="both"/>
      </w:pPr>
    </w:p>
    <w:p w:rsidR="006E66F6" w:rsidRPr="00B66B7F" w:rsidRDefault="006E66F6" w:rsidP="0005645C">
      <w:pPr>
        <w:pStyle w:val="1"/>
      </w:pPr>
      <w:bookmarkStart w:id="4" w:name="_Toc83976291"/>
      <w:r w:rsidRPr="00B66B7F"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2E0E20" w:rsidRDefault="002E0E20" w:rsidP="0055397C">
      <w:pPr>
        <w:tabs>
          <w:tab w:val="left" w:pos="993"/>
          <w:tab w:val="left" w:pos="1276"/>
        </w:tabs>
        <w:ind w:firstLine="709"/>
        <w:jc w:val="both"/>
      </w:pPr>
    </w:p>
    <w:p w:rsidR="006E66F6" w:rsidRPr="00B66B7F" w:rsidRDefault="006E66F6" w:rsidP="0005645C">
      <w:pPr>
        <w:pStyle w:val="1"/>
      </w:pPr>
      <w:bookmarkStart w:id="5" w:name="_Toc83976292"/>
      <w:r w:rsidRPr="00B66B7F">
        <w:t>КОМПЛЕКТНОСТЬ</w:t>
      </w:r>
      <w:bookmarkEnd w:id="5"/>
    </w:p>
    <w:p w:rsidR="0005645C" w:rsidRDefault="0005645C" w:rsidP="0055397C">
      <w:pPr>
        <w:ind w:firstLine="709"/>
        <w:jc w:val="both"/>
        <w:rPr>
          <w:b/>
        </w:rPr>
      </w:pPr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B17210" w:rsidRDefault="00B17210" w:rsidP="0055397C">
      <w:pPr>
        <w:ind w:firstLine="709"/>
        <w:jc w:val="both"/>
      </w:pP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1A5361" w:rsidP="002F1E97">
            <w:pPr>
              <w:jc w:val="center"/>
            </w:pPr>
            <w:r>
              <w:t>150720363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Руководство по эксплуатации</w:t>
            </w:r>
            <w:r w:rsidR="0055397C">
              <w:t>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Формуляр.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Методика поверки.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Нормы расхода материалов.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НМ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792BF2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5B2FEC" w:rsidRDefault="005B2FEC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Pr="00B63108" w:rsidRDefault="00792BF2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6E66F6" w:rsidRPr="00B66B7F" w:rsidRDefault="006E66F6" w:rsidP="0005645C">
      <w:pPr>
        <w:pStyle w:val="1"/>
      </w:pPr>
      <w:bookmarkStart w:id="6" w:name="_Toc83976293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E1865">
        <w:t>П6-124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 </w:t>
      </w:r>
      <w:r w:rsidR="00DE1865">
        <w:t>П6-124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DE1865">
        <w:t>П6-124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B773C6">
      <w:pPr>
        <w:jc w:val="center"/>
      </w:pPr>
      <w:r>
        <w:t>………………….</w:t>
      </w:r>
      <w:r w:rsidR="006E66F6">
        <w:t>……………………………………………………………………………………….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E1865">
        <w:t>П6-124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DE1865">
        <w:t>П6-124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 xml:space="preserve">дит АО «СКАРД-Электроникс»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66B7F" w:rsidRDefault="00B66B7F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83976294"/>
      <w:r w:rsidRPr="00B66B7F">
        <w:lastRenderedPageBreak/>
        <w:t>КОНСЕРВАЦИЯ</w:t>
      </w:r>
      <w:bookmarkEnd w:id="7"/>
    </w:p>
    <w:p w:rsidR="006E66F6" w:rsidRPr="0027699F" w:rsidRDefault="006E66F6" w:rsidP="0055397C">
      <w:pPr>
        <w:ind w:firstLine="709"/>
        <w:jc w:val="both"/>
      </w:pPr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DE1865">
        <w:t>П6-124</w:t>
      </w:r>
      <w:r>
        <w:t xml:space="preserve"> записываются потребителем в таблицу 4.</w:t>
      </w:r>
    </w:p>
    <w:p w:rsidR="006E66F6" w:rsidRDefault="006E66F6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83976295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A5361">
              <w:rPr>
                <w:bCs/>
                <w:sz w:val="22"/>
                <w:szCs w:val="22"/>
              </w:rPr>
              <w:t>150720363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Белоусов С.И.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83976296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A5361">
              <w:rPr>
                <w:bCs/>
                <w:sz w:val="22"/>
                <w:szCs w:val="22"/>
              </w:rPr>
              <w:t>150720363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5397C" w:rsidRPr="001756A0" w:rsidTr="0055397C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8397629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B66B7F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83976298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B66B7F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83976299"/>
      <w:r w:rsidRPr="00B66B7F">
        <w:lastRenderedPageBreak/>
        <w:t>УЧЕТ ТЕХНИЧЕСКОГО ОБСЛУЖИВАНИЯ</w:t>
      </w:r>
      <w:bookmarkEnd w:id="12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83976300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>
      <w:bookmarkStart w:id="14" w:name="_Toc83976301"/>
    </w:p>
    <w:p w:rsidR="006E66F6" w:rsidRPr="00B66B7F" w:rsidRDefault="006E66F6" w:rsidP="0005645C">
      <w:pPr>
        <w:pStyle w:val="1"/>
      </w:pPr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B66B7F" w:rsidRDefault="006E66F6" w:rsidP="0005645C">
      <w:pPr>
        <w:pStyle w:val="1"/>
      </w:pPr>
      <w:bookmarkStart w:id="15" w:name="_Toc83976302"/>
      <w:r w:rsidRPr="00B66B7F">
        <w:lastRenderedPageBreak/>
        <w:t>ПЕРИОДИЧЕСКАЯ ПОВЕРКА</w:t>
      </w:r>
      <w:bookmarkEnd w:id="15"/>
    </w:p>
    <w:p w:rsidR="006E66F6" w:rsidRDefault="006E66F6" w:rsidP="00855366">
      <w:pPr>
        <w:ind w:firstLine="709"/>
        <w:jc w:val="both"/>
      </w:pPr>
    </w:p>
    <w:p w:rsidR="00874176" w:rsidRDefault="006E66F6" w:rsidP="00855366">
      <w:pPr>
        <w:ind w:firstLine="709"/>
        <w:jc w:val="both"/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AF2F77">
        <w:t>КНПР.464653.008 МП.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B12E4F" wp14:editId="394A5A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86623C" wp14:editId="627396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618C56" wp14:editId="44517E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7F5970" wp14:editId="0196E3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283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vAlign w:val="center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C70E13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5D11D0" w:rsidRPr="001D38EE" w:rsidRDefault="005D11D0" w:rsidP="00C70E1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vAlign w:val="center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C70E13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5D11D0" w:rsidRPr="001D38EE" w:rsidRDefault="005D11D0" w:rsidP="00C70E1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6" w:name="_Toc83976303"/>
      <w:r w:rsidRPr="00B66B7F">
        <w:lastRenderedPageBreak/>
        <w:t>СВЕДЕНИЯ О ХРАНЕНИИ</w:t>
      </w:r>
      <w:bookmarkEnd w:id="16"/>
    </w:p>
    <w:p w:rsidR="0027699F" w:rsidRDefault="0027699F" w:rsidP="005D11D0">
      <w:pPr>
        <w:spacing w:after="120"/>
        <w:ind w:firstLine="709"/>
        <w:rPr>
          <w:b/>
        </w:rPr>
      </w:pPr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7" w:name="_Toc83976304"/>
      <w:r w:rsidRPr="00B66B7F">
        <w:lastRenderedPageBreak/>
        <w:t>РЕМОНТ</w:t>
      </w:r>
      <w:bookmarkEnd w:id="17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18" w:name="_Toc83976305"/>
      <w:r w:rsidRPr="00B66B7F">
        <w:lastRenderedPageBreak/>
        <w:t>ОСОБЫЕ ОТМЕТКИ</w:t>
      </w:r>
      <w:bookmarkEnd w:id="18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19" w:name="_Toc83976306"/>
      <w:r w:rsidRPr="00B66B7F">
        <w:lastRenderedPageBreak/>
        <w:t>СВЕДЕНИЯ ОБ УТИЛИЗАЦИИ</w:t>
      </w:r>
      <w:bookmarkEnd w:id="19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0" w:name="_Toc83976307"/>
      <w:r w:rsidRPr="00B66B7F">
        <w:lastRenderedPageBreak/>
        <w:t>КОНТРОЛЬ СОСТОЯНИЯ ИЗДЕЛИЯ И ВЕДЕНИЯ ФОРМУЛЯРА</w:t>
      </w:r>
      <w:bookmarkEnd w:id="20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9"/>
        <w:gridCol w:w="283"/>
        <w:gridCol w:w="2268"/>
        <w:gridCol w:w="284"/>
        <w:gridCol w:w="2125"/>
      </w:tblGrid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b/>
              </w:rPr>
            </w:pPr>
            <w:r>
              <w:t>Итого в формуляре</w:t>
            </w:r>
            <w:r w:rsidR="005B5816">
              <w:t xml:space="preserve"> </w:t>
            </w:r>
            <w:r>
              <w:t>пронумерован</w:t>
            </w:r>
            <w:r w:rsidR="005B5816">
              <w:t>о</w:t>
            </w:r>
            <w:r w:rsidR="00796D9D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B66B7F" w:rsidP="00796D9D">
            <w:pPr>
              <w:jc w:val="center"/>
              <w:rPr>
                <w:spacing w:val="-4"/>
              </w:rPr>
            </w:pPr>
            <w:r>
              <w:t>3</w:t>
            </w:r>
            <w:r w:rsidR="007625B5"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AF2F77" w:rsidP="00B663C1">
            <w:pPr>
              <w:jc w:val="center"/>
              <w:rPr>
                <w:spacing w:val="-4"/>
              </w:rPr>
            </w:pPr>
            <w:r w:rsidRPr="00AF2F77">
              <w:t>Заместитель генерального директора по качеству - начальник ОТК и</w:t>
            </w:r>
            <w:proofErr w:type="gramStart"/>
            <w:r w:rsidRPr="00AF2F77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trHeight w:val="305"/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64E5" w:rsidRPr="00B663C1" w:rsidRDefault="006F33AC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число, месяц, год.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1" w:name="_Toc83976308"/>
      <w:r w:rsidRPr="00BB0595">
        <w:lastRenderedPageBreak/>
        <w:t>ПРИЛОЖЕНИЕ А</w:t>
      </w:r>
      <w:bookmarkEnd w:id="21"/>
    </w:p>
    <w:p w:rsidR="002D331F" w:rsidRPr="00C974CD" w:rsidRDefault="002D331F" w:rsidP="002D331F">
      <w:pPr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9535A0" w:rsidRDefault="009535A0" w:rsidP="002D331F">
      <w:pPr>
        <w:jc w:val="center"/>
        <w:rPr>
          <w:b/>
        </w:rPr>
      </w:pPr>
    </w:p>
    <w:p w:rsidR="00386139" w:rsidRDefault="001A5361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A087C" wp14:editId="47B44919">
                <wp:simplePos x="0" y="0"/>
                <wp:positionH relativeFrom="column">
                  <wp:posOffset>1774825</wp:posOffset>
                </wp:positionH>
                <wp:positionV relativeFrom="paragraph">
                  <wp:posOffset>315595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97C" w:rsidRPr="00C00A1B" w:rsidRDefault="0055397C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A5361">
                              <w:rPr>
                                <w:b/>
                                <w:bCs/>
                              </w:rPr>
                              <w:t>150720363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39.75pt;margin-top:24.8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k5CfUeEAAAAK&#10;AQAADwAAAAAAAAAAAAAAAAAKBQAAZHJzL2Rvd25yZXYueG1sUEsFBgAAAAAEAAQA8wAAABgGAAAA&#10;AA==&#10;" filled="f" stroked="f">
                <v:textbox inset="0,0,0,0">
                  <w:txbxContent>
                    <w:p w:rsidR="0055397C" w:rsidRPr="00C00A1B" w:rsidRDefault="0055397C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A5361">
                        <w:rPr>
                          <w:b/>
                          <w:bCs/>
                        </w:rPr>
                        <w:t>150720363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48C0BF5A">
            <wp:extent cx="9388475" cy="524891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524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2" w:name="_Toc8397630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2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1A5361">
        <w:t>150720363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386139" w:rsidRPr="00386139" w:rsidTr="007E05A3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7625B5">
              <w:rPr>
                <w:color w:val="auto"/>
              </w:rPr>
              <w:t>оэффициент усиления</w:t>
            </w:r>
            <w:r>
              <w:rPr>
                <w:color w:val="auto"/>
              </w:rPr>
              <w:t xml:space="preserve">, </w:t>
            </w:r>
            <w:r w:rsidRPr="00386139">
              <w:rPr>
                <w:color w:val="auto"/>
              </w:rPr>
              <w:t>дБ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10,6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12,2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13,0</w:t>
            </w:r>
          </w:p>
        </w:tc>
        <w:bookmarkStart w:id="23" w:name="_GoBack"/>
        <w:bookmarkEnd w:id="23"/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13,1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13,8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14,6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15,4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15,2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15,7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6,5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16,5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16,0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15,9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15,8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17,4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9,0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17,6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9,5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17,7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17,6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17,4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16,9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17,0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17,8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17,7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17,1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17,4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18,1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18,1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18,0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19,3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20,9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16,5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21,2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22,2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Pr="00A217A2" w:rsidRDefault="001A5361" w:rsidP="001A5361">
            <w:pPr>
              <w:jc w:val="center"/>
            </w:pPr>
            <w:r w:rsidRPr="00A217A2">
              <w:t>21,7</w:t>
            </w:r>
          </w:p>
        </w:tc>
      </w:tr>
      <w:tr w:rsidR="001A5361" w:rsidRPr="00386139" w:rsidTr="0079285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61" w:rsidRDefault="001A5361" w:rsidP="007E05A3">
            <w:pPr>
              <w:jc w:val="center"/>
            </w:pPr>
            <w: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361" w:rsidRDefault="001A5361" w:rsidP="001A5361">
            <w:pPr>
              <w:jc w:val="center"/>
            </w:pPr>
            <w:r w:rsidRPr="00A217A2">
              <w:t>21,7</w:t>
            </w:r>
          </w:p>
        </w:tc>
      </w:tr>
    </w:tbl>
    <w:p w:rsidR="00BC7F05" w:rsidRPr="00F0475D" w:rsidRDefault="00BC7F05" w:rsidP="002965E7">
      <w:pPr>
        <w:jc w:val="center"/>
        <w:rPr>
          <w:b/>
        </w:rPr>
      </w:pPr>
    </w:p>
    <w:sectPr w:rsidR="00BC7F05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FE" w:rsidRDefault="00F343FE">
      <w:r>
        <w:separator/>
      </w:r>
    </w:p>
  </w:endnote>
  <w:endnote w:type="continuationSeparator" w:id="0">
    <w:p w:rsidR="00F343FE" w:rsidRDefault="00F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397C" w:rsidRDefault="0055397C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36CE">
      <w:rPr>
        <w:rStyle w:val="ab"/>
        <w:noProof/>
      </w:rPr>
      <w:t>3</w:t>
    </w:r>
    <w:r>
      <w:rPr>
        <w:rStyle w:val="ab"/>
      </w:rPr>
      <w:fldChar w:fldCharType="end"/>
    </w:r>
  </w:p>
  <w:p w:rsidR="0055397C" w:rsidRDefault="0055397C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Pr="002D331F" w:rsidRDefault="0055397C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F636CE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FE" w:rsidRDefault="00F343FE">
      <w:r>
        <w:separator/>
      </w:r>
    </w:p>
  </w:footnote>
  <w:footnote w:type="continuationSeparator" w:id="0">
    <w:p w:rsidR="00F343FE" w:rsidRDefault="00F3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397C" w:rsidRDefault="0055397C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6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4"/>
  </w:num>
  <w:num w:numId="10">
    <w:abstractNumId w:val="30"/>
  </w:num>
  <w:num w:numId="11">
    <w:abstractNumId w:val="15"/>
  </w:num>
  <w:num w:numId="12">
    <w:abstractNumId w:val="26"/>
  </w:num>
  <w:num w:numId="13">
    <w:abstractNumId w:val="3"/>
  </w:num>
  <w:num w:numId="14">
    <w:abstractNumId w:val="17"/>
  </w:num>
  <w:num w:numId="15">
    <w:abstractNumId w:val="27"/>
  </w:num>
  <w:num w:numId="16">
    <w:abstractNumId w:val="18"/>
  </w:num>
  <w:num w:numId="17">
    <w:abstractNumId w:val="12"/>
  </w:num>
  <w:num w:numId="18">
    <w:abstractNumId w:val="28"/>
  </w:num>
  <w:num w:numId="19">
    <w:abstractNumId w:val="21"/>
  </w:num>
  <w:num w:numId="20">
    <w:abstractNumId w:val="22"/>
  </w:num>
  <w:num w:numId="21">
    <w:abstractNumId w:val="2"/>
  </w:num>
  <w:num w:numId="22">
    <w:abstractNumId w:val="16"/>
  </w:num>
  <w:num w:numId="23">
    <w:abstractNumId w:val="35"/>
  </w:num>
  <w:num w:numId="24">
    <w:abstractNumId w:val="1"/>
  </w:num>
  <w:num w:numId="25">
    <w:abstractNumId w:val="5"/>
  </w:num>
  <w:num w:numId="26">
    <w:abstractNumId w:val="24"/>
  </w:num>
  <w:num w:numId="27">
    <w:abstractNumId w:val="32"/>
  </w:num>
  <w:num w:numId="28">
    <w:abstractNumId w:val="10"/>
  </w:num>
  <w:num w:numId="29">
    <w:abstractNumId w:val="14"/>
  </w:num>
  <w:num w:numId="30">
    <w:abstractNumId w:val="13"/>
  </w:num>
  <w:num w:numId="31">
    <w:abstractNumId w:val="7"/>
  </w:num>
  <w:num w:numId="32">
    <w:abstractNumId w:val="31"/>
  </w:num>
  <w:num w:numId="33">
    <w:abstractNumId w:val="9"/>
  </w:num>
  <w:num w:numId="34">
    <w:abstractNumId w:val="6"/>
  </w:num>
  <w:num w:numId="35">
    <w:abstractNumId w:val="25"/>
  </w:num>
  <w:num w:numId="36">
    <w:abstractNumId w:val="23"/>
  </w:num>
  <w:num w:numId="3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567D-A494-477A-8FA1-496E5C49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21291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19</cp:revision>
  <cp:lastPrinted>2023-03-24T05:46:00Z</cp:lastPrinted>
  <dcterms:created xsi:type="dcterms:W3CDTF">2021-10-21T07:46:00Z</dcterms:created>
  <dcterms:modified xsi:type="dcterms:W3CDTF">2023-03-24T05:54:00Z</dcterms:modified>
</cp:coreProperties>
</file>