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Pr="00D50B08" w:rsidRDefault="00C436D0" w:rsidP="008111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35571A" w:rsidRPr="00013EA6" w:rsidTr="00625FB5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5571A" w:rsidRPr="00013EA6" w:rsidRDefault="0035571A" w:rsidP="00625FB5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BF6DB91" wp14:editId="385226D0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71A" w:rsidRPr="00082835" w:rsidRDefault="0035571A" w:rsidP="0035571A">
      <w:pPr>
        <w:spacing w:line="276" w:lineRule="auto"/>
        <w:rPr>
          <w:sz w:val="36"/>
          <w:szCs w:val="36"/>
        </w:rPr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F26A9D" w:rsidRPr="0035571A" w:rsidRDefault="00F26A9D" w:rsidP="0035571A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  <w:r w:rsidR="00726A15" w:rsidRPr="0035571A">
        <w:rPr>
          <w:b/>
          <w:sz w:val="40"/>
          <w:szCs w:val="40"/>
        </w:rPr>
        <w:t>П1-139/3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070797">
        <w:rPr>
          <w:b/>
          <w:color w:val="000000"/>
          <w:spacing w:val="1"/>
          <w:sz w:val="32"/>
          <w:szCs w:val="32"/>
        </w:rPr>
        <w:t>151221323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35571A">
      <w:pPr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F26A9D" w:rsidRDefault="00F26A9D" w:rsidP="00811188">
      <w:pPr>
        <w:jc w:val="center"/>
        <w:rPr>
          <w:sz w:val="28"/>
          <w:szCs w:val="28"/>
        </w:rPr>
      </w:pPr>
    </w:p>
    <w:p w:rsidR="00F26A9D" w:rsidRPr="00F26A9D" w:rsidRDefault="00F26A9D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Pr="00F26A9D" w:rsidRDefault="0035571A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710EBD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1357541" w:history="1">
        <w:r w:rsidR="00710EBD" w:rsidRPr="000924D5">
          <w:rPr>
            <w:rStyle w:val="af"/>
            <w:noProof/>
          </w:rPr>
          <w:t>1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ОБЩИЕ УКАЗАНИЯ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_Toc101357541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2" w:history="1">
        <w:r w:rsidR="00710EBD" w:rsidRPr="000924D5">
          <w:rPr>
            <w:rStyle w:val="af"/>
            <w:noProof/>
          </w:rPr>
          <w:t>2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ОСНОВНЫЕ СВЕДЕНИЯ ОБ ИЗДЕЛИИ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_Toc101357542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3" w:history="1">
        <w:r w:rsidR="00710EBD" w:rsidRPr="000924D5">
          <w:rPr>
            <w:rStyle w:val="af"/>
            <w:noProof/>
          </w:rPr>
          <w:t>3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ОСНОВНЫЕ ТЕХНИЧЕСКИЕ ДАННЫЕ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_Toc101357543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4" w:history="1">
        <w:r w:rsidR="00710EBD" w:rsidRPr="000924D5">
          <w:rPr>
            <w:rStyle w:val="af"/>
            <w:noProof/>
          </w:rPr>
          <w:t>4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ИНДИВИДУАЛЬНЫЕ ОСОБЕННОСТИ ИЗДЕЛИЯ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_Toc101357544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6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5" w:history="1">
        <w:r w:rsidR="00710EBD" w:rsidRPr="000924D5">
          <w:rPr>
            <w:rStyle w:val="af"/>
            <w:noProof/>
          </w:rPr>
          <w:t>5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КОМПЛЕКТНОСТЬ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_Toc101357545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6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6" w:history="1">
        <w:r w:rsidR="00710EBD" w:rsidRPr="000924D5">
          <w:rPr>
            <w:rStyle w:val="af"/>
            <w:noProof/>
          </w:rPr>
          <w:t>6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РЕСУРСЫ, СРОКИ СЛУЖБЫ И ХРАНЕНИЯ. ГАРАНТИИ ИЗГОТОВИТЕЛЯ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_Toc101357546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7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7" w:history="1">
        <w:r w:rsidR="00710EBD" w:rsidRPr="000924D5">
          <w:rPr>
            <w:rStyle w:val="af"/>
            <w:noProof/>
          </w:rPr>
          <w:t>7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КОНСЕРВАЦИЯ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_Toc101357547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8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8" w:history="1">
        <w:r w:rsidR="00710EBD" w:rsidRPr="000924D5">
          <w:rPr>
            <w:rStyle w:val="af"/>
            <w:noProof/>
          </w:rPr>
          <w:t>8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СВИДЕТЕЛЬСТВО ОБ УПАКОВЫВАНИИ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_Toc101357548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9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9" w:history="1">
        <w:r w:rsidR="00710EBD" w:rsidRPr="000924D5">
          <w:rPr>
            <w:rStyle w:val="af"/>
            <w:noProof/>
          </w:rPr>
          <w:t>9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СВИДЕТЕЛЬСТВО О ПРИЕМКЕ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_Toc101357549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10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0" w:history="1">
        <w:r w:rsidR="00710EBD" w:rsidRPr="000924D5">
          <w:rPr>
            <w:rStyle w:val="af"/>
            <w:noProof/>
          </w:rPr>
          <w:t>10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ДВИЖЕНИЕ ИЗДЕЛИЯ ПРИ ЭКСПЛУАТАЦИИ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_Toc101357550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11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1" w:history="1">
        <w:r w:rsidR="00710EBD" w:rsidRPr="000924D5">
          <w:rPr>
            <w:rStyle w:val="af"/>
            <w:noProof/>
          </w:rPr>
          <w:t>11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УЧЕТ РАБОТЫ ИЗДЕЛИЯ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_Toc101357551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14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2" w:history="1">
        <w:r w:rsidR="00710EBD" w:rsidRPr="000924D5">
          <w:rPr>
            <w:rStyle w:val="af"/>
            <w:noProof/>
          </w:rPr>
          <w:t>12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УЧЕТ ТЕХНИЧЕСКОГО ОБСЛУЖИВАНИЯ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_Toc101357552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16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3" w:history="1">
        <w:r w:rsidR="00710EBD" w:rsidRPr="000924D5">
          <w:rPr>
            <w:rStyle w:val="af"/>
            <w:noProof/>
          </w:rPr>
          <w:t>13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УЧЕТ РАБОТЫ ПО БЮЛЛЕТЕНЯМ И УКАЗАНИЯМ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_Toc101357553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17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4" w:history="1">
        <w:r w:rsidR="00710EBD" w:rsidRPr="000924D5">
          <w:rPr>
            <w:rStyle w:val="af"/>
            <w:noProof/>
          </w:rPr>
          <w:t>14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РАБОТЫ ПРИ ЭКСПЛУАТАЦИИ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_Toc101357554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18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5" w:history="1">
        <w:r w:rsidR="00710EBD" w:rsidRPr="000924D5">
          <w:rPr>
            <w:rStyle w:val="af"/>
            <w:noProof/>
          </w:rPr>
          <w:t>15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ПОВЕРКА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_Toc101357555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19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6" w:history="1">
        <w:r w:rsidR="00710EBD" w:rsidRPr="000924D5">
          <w:rPr>
            <w:rStyle w:val="af"/>
            <w:noProof/>
          </w:rPr>
          <w:t>16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СВЕДЕНИЯ О РЕКЛАМАЦИЯХ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_Toc101357556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21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7" w:history="1">
        <w:r w:rsidR="00710EBD" w:rsidRPr="000924D5">
          <w:rPr>
            <w:rStyle w:val="af"/>
            <w:noProof/>
          </w:rPr>
          <w:t>17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ЛИСТ РЕГИСТРАЦИИ РЕКЛАМАЦИЙ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_Toc101357557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21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8" w:history="1">
        <w:r w:rsidR="00710EBD" w:rsidRPr="000924D5">
          <w:rPr>
            <w:rStyle w:val="af"/>
            <w:noProof/>
          </w:rPr>
          <w:t>18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СВЕДЕНИЯ О ХРАНЕНИИ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_Toc101357558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23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9" w:history="1">
        <w:r w:rsidR="00710EBD" w:rsidRPr="000924D5">
          <w:rPr>
            <w:rStyle w:val="af"/>
            <w:noProof/>
          </w:rPr>
          <w:t>19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РЕМОНТ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_Toc101357559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24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0" w:history="1">
        <w:r w:rsidR="00710EBD" w:rsidRPr="000924D5">
          <w:rPr>
            <w:rStyle w:val="af"/>
            <w:noProof/>
          </w:rPr>
          <w:t>20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ОСОБЫЕ ОТМЕТКИ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_Toc101357560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28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1" w:history="1">
        <w:r w:rsidR="00710EBD" w:rsidRPr="000924D5">
          <w:rPr>
            <w:rStyle w:val="af"/>
            <w:noProof/>
          </w:rPr>
          <w:t>21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СВЕДЕНИЯ ОБ УТИЛИЗАЦИИ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_Toc101357561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29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2" w:history="1">
        <w:r w:rsidR="00710EBD" w:rsidRPr="000924D5">
          <w:rPr>
            <w:rStyle w:val="af"/>
            <w:noProof/>
          </w:rPr>
          <w:t>22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КОНТРОЛЬ СОСТОЯНИЯ ИЗДЕЛИЯ И ВЕДЕНИЯ ФОРМУЛЯРА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_Toc101357562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30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3" w:history="1">
        <w:r w:rsidR="00710EBD" w:rsidRPr="000924D5">
          <w:rPr>
            <w:rStyle w:val="af"/>
            <w:noProof/>
          </w:rPr>
          <w:t>ПРИЛОЖЕНИЕ А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_Toc101357563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31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011E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4" w:history="1">
        <w:r w:rsidR="00710EBD" w:rsidRPr="000924D5">
          <w:rPr>
            <w:rStyle w:val="af"/>
            <w:noProof/>
          </w:rPr>
          <w:t>ПРИЛОЖЕНИЕ Б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_Toc101357564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707BD6">
          <w:rPr>
            <w:noProof/>
            <w:webHidden/>
          </w:rPr>
          <w:t>32</w:t>
        </w:r>
        <w:r w:rsidR="00710EBD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070797" w:rsidRDefault="00070797">
      <w:pPr>
        <w:suppressAutoHyphens w:val="0"/>
      </w:pPr>
      <w:r>
        <w:br w:type="page"/>
      </w:r>
    </w:p>
    <w:p w:rsidR="00070797" w:rsidRDefault="00070797" w:rsidP="00070797"/>
    <w:p w:rsidR="00070797" w:rsidRDefault="00070797" w:rsidP="00070797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74D1DF" wp14:editId="38A42BDB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70797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70797" w:rsidRDefault="00070797" w:rsidP="00070797">
                            <w:pPr>
                              <w:ind w:firstLine="567"/>
                              <w:jc w:val="both"/>
                            </w:pPr>
                          </w:p>
                          <w:p w:rsidR="00070797" w:rsidRPr="00BA7D77" w:rsidRDefault="00070797" w:rsidP="0007079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70797" w:rsidRPr="007A2685" w:rsidRDefault="00070797" w:rsidP="0007079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070797" w:rsidRDefault="00070797" w:rsidP="00070797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70797" w:rsidRDefault="00070797" w:rsidP="00070797">
                      <w:pPr>
                        <w:ind w:firstLine="567"/>
                        <w:jc w:val="both"/>
                      </w:pPr>
                    </w:p>
                    <w:p w:rsidR="00070797" w:rsidRPr="00BA7D77" w:rsidRDefault="00070797" w:rsidP="0007079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70797" w:rsidRPr="007A2685" w:rsidRDefault="00070797" w:rsidP="0007079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0797" w:rsidRDefault="00070797" w:rsidP="00070797"/>
    <w:p w:rsidR="00070797" w:rsidRDefault="00070797" w:rsidP="00070797">
      <w:r>
        <w:rPr>
          <w:noProof/>
          <w:lang w:eastAsia="ru-RU"/>
        </w:rPr>
        <w:drawing>
          <wp:inline distT="0" distB="0" distL="0" distR="0" wp14:anchorId="0D335437" wp14:editId="05328BCA">
            <wp:extent cx="1787237" cy="1787237"/>
            <wp:effectExtent l="0" t="0" r="3810" b="3810"/>
            <wp:docPr id="4" name="Рисунок 4" descr="E:\Антенны_АИК_Усилители_Кабель\QR-коды для документации 2022\П6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6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300" cy="178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797" w:rsidRDefault="00070797">
      <w:pPr>
        <w:suppressAutoHyphens w:val="0"/>
      </w:pPr>
      <w:r>
        <w:br w:type="page"/>
      </w:r>
    </w:p>
    <w:p w:rsidR="00811188" w:rsidRPr="00CA709E" w:rsidRDefault="00811188" w:rsidP="00811188">
      <w:pPr>
        <w:pStyle w:val="1"/>
        <w:suppressAutoHyphens w:val="0"/>
      </w:pPr>
      <w:bookmarkStart w:id="1" w:name="_Toc101357541"/>
      <w:r w:rsidRPr="00CA709E">
        <w:lastRenderedPageBreak/>
        <w:t>ОБЩИЕ УКАЗАНИЯ</w:t>
      </w:r>
      <w:bookmarkEnd w:id="1"/>
    </w:p>
    <w:p w:rsidR="00811188" w:rsidRDefault="00811188" w:rsidP="00811188">
      <w:pPr>
        <w:jc w:val="center"/>
      </w:pPr>
    </w:p>
    <w:p w:rsidR="008B1618" w:rsidRDefault="008B1618" w:rsidP="00AA2FD4">
      <w:pPr>
        <w:spacing w:line="300" w:lineRule="auto"/>
        <w:ind w:firstLine="709"/>
        <w:jc w:val="both"/>
      </w:pPr>
      <w:r>
        <w:t>1.1</w:t>
      </w:r>
      <w:r>
        <w:rPr>
          <w:b/>
        </w:rPr>
        <w:tab/>
      </w:r>
      <w:r>
        <w:t xml:space="preserve">Перед эксплуатацией рабочего эталона для поверки измерительных антенн </w:t>
      </w:r>
      <w:r w:rsidR="00726A15">
        <w:t>П1-139/3</w:t>
      </w:r>
      <w:r>
        <w:t xml:space="preserve"> (далее – рабочий эталон </w:t>
      </w:r>
      <w:r w:rsidR="00726A15">
        <w:t>П1-139/3</w:t>
      </w:r>
      <w:r>
        <w:t xml:space="preserve">) необходимо ознакомиться с руководством по эксплуатации рабочего эталона </w:t>
      </w:r>
      <w:r w:rsidR="00726A15">
        <w:t>П1-139/3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726A15">
        <w:t>П1-139/3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AA2FD4">
      <w:pPr>
        <w:spacing w:line="300" w:lineRule="auto"/>
        <w:ind w:firstLine="709"/>
        <w:jc w:val="both"/>
      </w:pPr>
      <w:r>
        <w:t>1.5</w:t>
      </w:r>
      <w:r>
        <w:tab/>
        <w:t xml:space="preserve">При передаче рабочего эталона </w:t>
      </w:r>
      <w:r w:rsidR="00726A15">
        <w:t>П1-139/3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726A15">
        <w:t>П1-139/3</w:t>
      </w:r>
      <w:r>
        <w:t>.</w:t>
      </w:r>
    </w:p>
    <w:p w:rsidR="00811188" w:rsidRDefault="00811188" w:rsidP="00811188">
      <w:pPr>
        <w:ind w:firstLine="709"/>
        <w:jc w:val="both"/>
      </w:pPr>
    </w:p>
    <w:p w:rsidR="00811188" w:rsidRPr="00E64E89" w:rsidRDefault="00811188" w:rsidP="00811188">
      <w:pPr>
        <w:pStyle w:val="1"/>
        <w:suppressAutoHyphens w:val="0"/>
      </w:pPr>
      <w:bookmarkStart w:id="2" w:name="_Toc101357542"/>
      <w:r w:rsidRPr="00E64E89">
        <w:t>ОСНОВНЫЕ СВЕДЕНИЯ ОБ ИЗДЕЛИИ</w:t>
      </w:r>
      <w:bookmarkEnd w:id="2"/>
    </w:p>
    <w:p w:rsidR="00811188" w:rsidRDefault="00811188" w:rsidP="00811188">
      <w:pPr>
        <w:spacing w:line="300" w:lineRule="auto"/>
        <w:ind w:left="142"/>
        <w:jc w:val="center"/>
      </w:pPr>
    </w:p>
    <w:p w:rsidR="00811188" w:rsidRDefault="008B1618" w:rsidP="00552DBE">
      <w:pPr>
        <w:numPr>
          <w:ilvl w:val="1"/>
          <w:numId w:val="15"/>
        </w:numPr>
        <w:tabs>
          <w:tab w:val="clear" w:pos="709"/>
        </w:tabs>
        <w:suppressAutoHyphens w:val="0"/>
        <w:spacing w:line="300" w:lineRule="auto"/>
        <w:jc w:val="both"/>
      </w:pPr>
      <w:r>
        <w:t xml:space="preserve">Наименование: рабочий эталон для поверки измерительных антенн </w:t>
      </w:r>
      <w:r w:rsidR="00726A15">
        <w:t>П1-139/3</w:t>
      </w:r>
    </w:p>
    <w:p w:rsidR="008B1618" w:rsidRDefault="008B1618" w:rsidP="00552DBE">
      <w:pPr>
        <w:spacing w:line="300" w:lineRule="auto"/>
        <w:ind w:firstLine="709"/>
        <w:jc w:val="both"/>
      </w:pPr>
      <w:r>
        <w:t>2.2</w:t>
      </w:r>
      <w:r>
        <w:tab/>
        <w:t xml:space="preserve">Обозначение: </w:t>
      </w:r>
      <w:r w:rsidR="007A788C">
        <w:t>КНПР.464316.019-01</w:t>
      </w:r>
      <w:r>
        <w:t xml:space="preserve"> ТУ.</w:t>
      </w:r>
    </w:p>
    <w:p w:rsidR="008B1618" w:rsidRDefault="008B1618" w:rsidP="00552DBE">
      <w:pPr>
        <w:spacing w:line="300" w:lineRule="auto"/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552DBE">
      <w:pPr>
        <w:spacing w:line="300" w:lineRule="auto"/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0B30FC">
      <w:pPr>
        <w:spacing w:line="300" w:lineRule="auto"/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0B30FC">
        <w:rPr>
          <w:u w:val="single"/>
        </w:rPr>
        <w:t>1</w:t>
      </w:r>
      <w:r w:rsidR="00707BD6">
        <w:rPr>
          <w:u w:val="single"/>
        </w:rPr>
        <w:t>2</w:t>
      </w:r>
      <w:r w:rsidR="000B30FC">
        <w:rPr>
          <w:u w:val="single"/>
        </w:rPr>
        <w:t>.</w:t>
      </w:r>
      <w:r w:rsidR="00332B96">
        <w:rPr>
          <w:u w:val="single"/>
        </w:rPr>
        <w:t>0</w:t>
      </w:r>
      <w:r w:rsidR="00070797">
        <w:rPr>
          <w:u w:val="single"/>
        </w:rPr>
        <w:t>7</w:t>
      </w:r>
      <w:r w:rsidR="00332B96">
        <w:rPr>
          <w:u w:val="single"/>
        </w:rPr>
        <w:t>.2022</w:t>
      </w:r>
      <w:r w:rsidR="000B30FC">
        <w:rPr>
          <w:u w:val="single"/>
        </w:rPr>
        <w:t xml:space="preserve"> г.</w:t>
      </w:r>
    </w:p>
    <w:p w:rsidR="000B30FC" w:rsidRPr="000B30FC" w:rsidRDefault="008B1618" w:rsidP="00552DBE">
      <w:pPr>
        <w:spacing w:line="300" w:lineRule="auto"/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070797">
        <w:rPr>
          <w:u w:val="single"/>
        </w:rPr>
        <w:t>151221323</w:t>
      </w:r>
      <w:r w:rsidR="000B30FC">
        <w:rPr>
          <w:u w:val="single"/>
        </w:rPr>
        <w:t>.</w:t>
      </w:r>
    </w:p>
    <w:p w:rsidR="008B1618" w:rsidRDefault="008B1618" w:rsidP="00552DBE">
      <w:pPr>
        <w:spacing w:line="300" w:lineRule="auto"/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726A15">
        <w:t>П1-139/3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9F23D4" w:rsidRPr="00B707DB" w:rsidRDefault="009F23D4" w:rsidP="009F23D4">
      <w:pPr>
        <w:pStyle w:val="a6"/>
        <w:numPr>
          <w:ilvl w:val="1"/>
          <w:numId w:val="21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811188" w:rsidRDefault="00811188" w:rsidP="00811188">
      <w:pPr>
        <w:tabs>
          <w:tab w:val="left" w:pos="1134"/>
        </w:tabs>
        <w:spacing w:line="300" w:lineRule="auto"/>
        <w:ind w:left="142" w:firstLine="567"/>
      </w:pPr>
    </w:p>
    <w:p w:rsidR="00811188" w:rsidRPr="00E64E89" w:rsidRDefault="00811188" w:rsidP="00811188">
      <w:pPr>
        <w:pStyle w:val="1"/>
        <w:suppressAutoHyphens w:val="0"/>
      </w:pPr>
      <w:bookmarkStart w:id="3" w:name="_Toc101357543"/>
      <w:r w:rsidRPr="00E64E89">
        <w:t>ОСНОВНЫЕ ТЕХНИЧЕСКИЕ ДАННЫЕ</w:t>
      </w:r>
      <w:bookmarkEnd w:id="3"/>
    </w:p>
    <w:p w:rsidR="00811188" w:rsidRDefault="00811188" w:rsidP="00811188">
      <w:pPr>
        <w:rPr>
          <w:b/>
        </w:rPr>
      </w:pPr>
    </w:p>
    <w:p w:rsidR="00811188" w:rsidRDefault="00811188" w:rsidP="00811188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7A788C">
              <w:t>8,2</w:t>
            </w:r>
            <w:r w:rsidR="00070797">
              <w:t xml:space="preserve"> </w:t>
            </w:r>
            <w:r w:rsidRPr="00056095">
              <w:t xml:space="preserve">до </w:t>
            </w:r>
            <w:r w:rsidR="007A788C">
              <w:t>12,4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110492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110492">
            <w:pPr>
              <w:jc w:val="both"/>
            </w:pPr>
            <w:r>
              <w:lastRenderedPageBreak/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811188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811188">
            <w:pPr>
              <w:jc w:val="center"/>
            </w:pPr>
            <w:r>
              <w:t>2</w:t>
            </w:r>
            <w:r w:rsidR="005E2E57">
              <w:t>2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811188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81118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666540" w:rsidP="00811188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90 </w:t>
            </w:r>
            <w:r w:rsidRPr="00751945">
              <w:rPr>
                <w:color w:val="000000"/>
              </w:rPr>
              <w:t xml:space="preserve">(сечение </w:t>
            </w:r>
            <w:r w:rsidRPr="00A77B39">
              <w:t>22,86×10,16 мм)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110492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мм,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5E2E57" w:rsidP="002655E4">
            <w:pPr>
              <w:jc w:val="center"/>
            </w:pPr>
            <w:r w:rsidRPr="000C0FB3">
              <w:t>502,0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156,0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20</w:t>
            </w:r>
            <w:r>
              <w:t>6,0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110492">
            <w:pPr>
              <w:tabs>
                <w:tab w:val="left" w:pos="1180"/>
              </w:tabs>
            </w:pPr>
            <w:r>
              <w:t>Масса антенны, г,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5E2E57" w:rsidP="00110492">
            <w:pPr>
              <w:tabs>
                <w:tab w:val="left" w:pos="1180"/>
              </w:tabs>
              <w:jc w:val="center"/>
            </w:pPr>
            <w:r>
              <w:t>1</w:t>
            </w:r>
            <w:r w:rsidRPr="00126887">
              <w:t>44</w:t>
            </w:r>
            <w:r>
              <w:t>0,0</w:t>
            </w:r>
          </w:p>
        </w:tc>
      </w:tr>
    </w:tbl>
    <w:p w:rsidR="00811188" w:rsidRDefault="00811188" w:rsidP="00811188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DC6B8C" w:rsidP="0008166C">
      <w:pPr>
        <w:spacing w:after="12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B6DDFE" wp14:editId="556F48C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VQ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hBtV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476BD5" wp14:editId="3400A20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sS0+&#10;z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556DC5" wp14:editId="4360D60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k4H&#10;j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FF1AD0" wp14:editId="79B482B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UFPb&#10;F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0788B7" wp14:editId="45148D0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DpMYFJ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740AE2" wp14:editId="3ED24DC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797" w:rsidRDefault="0007079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vM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3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meL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70797" w:rsidRDefault="0007079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08166C">
      <w:pPr>
        <w:spacing w:line="300" w:lineRule="auto"/>
        <w:ind w:left="357"/>
        <w:jc w:val="both"/>
      </w:pPr>
      <w:r>
        <w:t xml:space="preserve">Т а б л и ц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</w:tbl>
    <w:p w:rsidR="0008166C" w:rsidRDefault="0008166C" w:rsidP="0008166C">
      <w:pPr>
        <w:ind w:left="735" w:firstLine="116"/>
        <w:jc w:val="both"/>
      </w:pPr>
      <w:r>
        <w:t>3.3</w:t>
      </w:r>
      <w:r>
        <w:tab/>
        <w:t xml:space="preserve">Изделие не содержит драгметаллов. </w:t>
      </w:r>
    </w:p>
    <w:p w:rsidR="0008166C" w:rsidRDefault="0008166C" w:rsidP="0008166C">
      <w:pPr>
        <w:pStyle w:val="1"/>
      </w:pPr>
      <w:bookmarkStart w:id="4" w:name="_Toc101357544"/>
      <w:r>
        <w:lastRenderedPageBreak/>
        <w:t>ИНДИВИДУАЛЬНЫЕ ОСОБЕННОСТИ ИЗДЕЛИЯ</w:t>
      </w:r>
      <w:bookmarkEnd w:id="4"/>
    </w:p>
    <w:p w:rsidR="0008166C" w:rsidRPr="0008166C" w:rsidRDefault="0008166C" w:rsidP="0008166C">
      <w:pPr>
        <w:jc w:val="center"/>
      </w:pPr>
    </w:p>
    <w:p w:rsidR="0008166C" w:rsidRDefault="0008166C" w:rsidP="0008166C">
      <w:pPr>
        <w:ind w:firstLine="709"/>
        <w:jc w:val="both"/>
      </w:pPr>
      <w:r>
        <w:t>4.1</w:t>
      </w:r>
      <w:r>
        <w:tab/>
        <w:t>При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08166C" w:rsidRDefault="0008166C" w:rsidP="0008166C">
      <w:pPr>
        <w:ind w:firstLine="709"/>
        <w:jc w:val="both"/>
      </w:pPr>
      <w:r>
        <w:t>4.2</w:t>
      </w:r>
      <w:r>
        <w:tab/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08166C" w:rsidRDefault="0008166C" w:rsidP="0008166C">
      <w:pPr>
        <w:numPr>
          <w:ilvl w:val="1"/>
          <w:numId w:val="22"/>
        </w:numPr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08166C" w:rsidRDefault="0008166C" w:rsidP="00811188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811188" w:rsidRDefault="00811188" w:rsidP="00811188">
      <w:pPr>
        <w:pStyle w:val="1"/>
        <w:suppressAutoHyphens w:val="0"/>
      </w:pPr>
      <w:bookmarkStart w:id="5" w:name="_Toc101357545"/>
      <w:r>
        <w:t>КОМПЛЕКТНОСТЬ</w:t>
      </w:r>
      <w:bookmarkEnd w:id="5"/>
    </w:p>
    <w:p w:rsidR="00811188" w:rsidRDefault="00811188" w:rsidP="00811188">
      <w:pPr>
        <w:ind w:firstLine="709"/>
        <w:rPr>
          <w:b/>
        </w:rPr>
      </w:pPr>
    </w:p>
    <w:p w:rsidR="00811188" w:rsidRPr="00893BAC" w:rsidRDefault="00811188" w:rsidP="0008166C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893BAC">
        <w:t>Комплектност</w:t>
      </w:r>
      <w:r w:rsidR="00FB41DA">
        <w:t>ь  изделия приведена в таблице 3</w:t>
      </w:r>
      <w:r w:rsidRPr="00893BAC">
        <w:t>.</w:t>
      </w:r>
    </w:p>
    <w:p w:rsidR="00707BD6" w:rsidRDefault="00707BD6" w:rsidP="00707BD6">
      <w:pPr>
        <w:pStyle w:val="1"/>
        <w:numPr>
          <w:ilvl w:val="0"/>
          <w:numId w:val="0"/>
        </w:numPr>
        <w:ind w:left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707BD6" w:rsidRPr="00692963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FF737B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FF737B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FF737B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FF737B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Рабочий эталон для поверки измерительных антенн П1-139/3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707BD6">
            <w:pPr>
              <w:jc w:val="center"/>
            </w:pPr>
            <w:r>
              <w:rPr>
                <w:color w:val="000000"/>
                <w:spacing w:val="1"/>
              </w:rPr>
              <w:t>151221323</w:t>
            </w:r>
          </w:p>
        </w:tc>
      </w:tr>
      <w:tr w:rsidR="00707BD6" w:rsidTr="00FF737B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FF737B">
            <w:r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FF737B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AD48E7" w:rsidRDefault="00707BD6" w:rsidP="00FF737B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C6575A" w:rsidRDefault="00707BD6" w:rsidP="00FF737B">
            <w:r w:rsidRPr="00C6575A">
              <w:t>КНПР.464316.024-01 НМ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Pr="00C6575A" w:rsidRDefault="00707BD6" w:rsidP="00FF737B">
            <w:r w:rsidRPr="00C6575A">
              <w:t>Нормы расхода материалов</w:t>
            </w:r>
            <w:r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FF737B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093F3A" w:rsidRDefault="00707BD6" w:rsidP="00FF737B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Короб транспортировочный**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  <w:tr w:rsidR="00707BD6" w:rsidTr="00FF737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FF737B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r>
              <w:t>Устройство крепления**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FF737B">
            <w:pPr>
              <w:jc w:val="center"/>
            </w:pPr>
            <w:r>
              <w:t>-</w:t>
            </w:r>
          </w:p>
        </w:tc>
      </w:tr>
    </w:tbl>
    <w:p w:rsidR="00707BD6" w:rsidRPr="00815F73" w:rsidRDefault="00707BD6" w:rsidP="00707BD6">
      <w:pPr>
        <w:pStyle w:val="1"/>
        <w:numPr>
          <w:ilvl w:val="0"/>
          <w:numId w:val="0"/>
        </w:numPr>
        <w:ind w:left="709"/>
      </w:pPr>
      <w:r w:rsidRPr="00815F73">
        <w:t>*</w:t>
      </w:r>
      <w:r>
        <w:t xml:space="preserve"> </w:t>
      </w:r>
      <w:r w:rsidRPr="00815F73">
        <w:t xml:space="preserve">Ознакомиться или скачать эксплуатационную документацию на антенну Вы можете, отсканировав </w:t>
      </w:r>
      <w:r w:rsidRPr="00815F73">
        <w:rPr>
          <w:lang w:val="en-US"/>
        </w:rPr>
        <w:t>QR</w:t>
      </w:r>
      <w:r w:rsidRPr="00815F73">
        <w:t>-код, размещённый на второй странице Формуляра.</w:t>
      </w:r>
    </w:p>
    <w:p w:rsidR="00707BD6" w:rsidRDefault="00707BD6" w:rsidP="00707BD6">
      <w:pPr>
        <w:pStyle w:val="1"/>
        <w:numPr>
          <w:ilvl w:val="0"/>
          <w:numId w:val="0"/>
        </w:numPr>
        <w:ind w:left="709"/>
        <w:rPr>
          <w:b/>
          <w:i/>
          <w:iCs/>
        </w:rPr>
      </w:pPr>
      <w:r>
        <w:t>** по согласованию с заказчиком</w:t>
      </w:r>
      <w:r w:rsidRPr="0008166C">
        <w:rPr>
          <w:b/>
          <w:i/>
          <w:iCs/>
        </w:rPr>
        <w:t xml:space="preserve"> </w:t>
      </w:r>
    </w:p>
    <w:p w:rsidR="00707BD6" w:rsidRPr="00A26AD8" w:rsidRDefault="00707BD6" w:rsidP="00707BD6">
      <w:pPr>
        <w:pStyle w:val="1"/>
        <w:numPr>
          <w:ilvl w:val="0"/>
          <w:numId w:val="0"/>
        </w:numPr>
        <w:ind w:left="709"/>
      </w:pPr>
    </w:p>
    <w:p w:rsidR="00811188" w:rsidRDefault="00811188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811188" w:rsidRDefault="00811188" w:rsidP="00811188">
      <w:pPr>
        <w:pStyle w:val="1"/>
        <w:suppressAutoHyphens w:val="0"/>
      </w:pPr>
      <w:bookmarkStart w:id="6" w:name="_Toc101357546"/>
      <w:r>
        <w:t>РЕСУРСЫ, СРОКИ СЛУЖБЫ И ХРАНЕНИЯ. ГАРАНТИИ ИЗГОТОВИТЕЛЯ</w:t>
      </w:r>
      <w:bookmarkEnd w:id="6"/>
    </w:p>
    <w:p w:rsidR="00811188" w:rsidRPr="004C007D" w:rsidRDefault="00811188" w:rsidP="00811188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Ресурс рабочего эталона </w:t>
      </w:r>
      <w:r w:rsidR="00726A15">
        <w:t>П1-139/3</w:t>
      </w:r>
      <w:r>
        <w:t xml:space="preserve"> до капитального ремонта: </w:t>
      </w:r>
      <w:r>
        <w:rPr>
          <w:u w:val="single"/>
        </w:rPr>
        <w:t>3(три) года.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Срок службы рабочего эталона </w:t>
      </w:r>
      <w:r w:rsidR="00726A15">
        <w:t>П1-139/3</w:t>
      </w:r>
      <w:r>
        <w:t xml:space="preserve">: 5 </w:t>
      </w:r>
      <w:r>
        <w:rPr>
          <w:u w:val="single"/>
        </w:rPr>
        <w:t>(пять) лет.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  <w:rPr>
          <w:u w:val="single"/>
        </w:rPr>
      </w:pPr>
      <w:r>
        <w:t xml:space="preserve">Срок хранения рабочего эталона </w:t>
      </w:r>
      <w:r w:rsidR="00726A15">
        <w:t>П1-139/3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552DBE" w:rsidRDefault="00552DBE" w:rsidP="00552DBE">
      <w:pPr>
        <w:ind w:firstLine="709"/>
        <w:jc w:val="both"/>
        <w:rPr>
          <w:u w:val="single"/>
        </w:rPr>
      </w:pPr>
    </w:p>
    <w:p w:rsidR="00552DBE" w:rsidRDefault="00552DBE" w:rsidP="00552DBE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52DBE" w:rsidRDefault="00552DBE" w:rsidP="00552DBE">
      <w:pPr>
        <w:jc w:val="center"/>
      </w:pPr>
      <w:r>
        <w:t>……………………………………………………………………………………….</w:t>
      </w:r>
    </w:p>
    <w:p w:rsidR="00552DBE" w:rsidRDefault="00552DBE" w:rsidP="00552DB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 xml:space="preserve">рабочего эталона </w:t>
      </w:r>
      <w:r w:rsidR="00726A15">
        <w:t>П1-139/3</w:t>
      </w:r>
      <w:r>
        <w:t xml:space="preserve"> </w:t>
      </w:r>
      <w:r>
        <w:rPr>
          <w:iCs/>
        </w:rPr>
        <w:t>в эксплуатацию силами предприятия-изготовителя.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552DBE" w:rsidRPr="00E20F65" w:rsidRDefault="00552DBE" w:rsidP="00552DBE">
      <w:pPr>
        <w:spacing w:line="360" w:lineRule="auto"/>
        <w:ind w:firstLine="720"/>
        <w:jc w:val="both"/>
        <w:rPr>
          <w:iCs/>
        </w:rPr>
      </w:pP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</w:t>
      </w:r>
      <w:r>
        <w:t xml:space="preserve">рабочего эталона </w:t>
      </w:r>
      <w:r w:rsidR="00726A15">
        <w:t>П1-139/3</w:t>
      </w:r>
      <w:r>
        <w:t xml:space="preserve"> </w:t>
      </w:r>
      <w:r>
        <w:rPr>
          <w:iCs/>
        </w:rPr>
        <w:t>производит АО «СКАРД-Электроникс» по адресу:</w:t>
      </w: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552DBE" w:rsidRDefault="00552DBE" w:rsidP="00552DBE">
      <w:pPr>
        <w:spacing w:line="300" w:lineRule="auto"/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 xml:space="preserve">-mail: </w:t>
      </w:r>
      <w:hyperlink r:id="rId11" w:history="1">
        <w:r w:rsidRPr="00893168">
          <w:rPr>
            <w:rStyle w:val="af"/>
            <w:spacing w:val="-4"/>
            <w:lang w:val="en-US"/>
          </w:rPr>
          <w:t>info@ckard.ru</w:t>
        </w:r>
      </w:hyperlink>
      <w:r>
        <w:rPr>
          <w:lang w:val="en-US"/>
        </w:rPr>
        <w:t xml:space="preserve"> </w:t>
      </w:r>
    </w:p>
    <w:p w:rsidR="00552DBE" w:rsidRPr="00332B96" w:rsidRDefault="00552DBE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5571A" w:rsidRDefault="00BF0CE2" w:rsidP="00552DBE">
      <w:pPr>
        <w:spacing w:line="360" w:lineRule="auto"/>
        <w:jc w:val="both"/>
        <w:rPr>
          <w:lang w:val="en-US"/>
        </w:rPr>
      </w:pPr>
    </w:p>
    <w:p w:rsidR="009F23D4" w:rsidRPr="0035571A" w:rsidRDefault="009F23D4" w:rsidP="00552DBE">
      <w:pPr>
        <w:spacing w:line="360" w:lineRule="auto"/>
        <w:jc w:val="both"/>
        <w:rPr>
          <w:lang w:val="en-US"/>
        </w:rPr>
      </w:pPr>
    </w:p>
    <w:p w:rsidR="009F23D4" w:rsidRPr="0035571A" w:rsidRDefault="009F23D4" w:rsidP="00552DBE">
      <w:pPr>
        <w:spacing w:line="360" w:lineRule="auto"/>
        <w:jc w:val="both"/>
        <w:rPr>
          <w:lang w:val="en-US"/>
        </w:rPr>
      </w:pPr>
    </w:p>
    <w:p w:rsidR="00811188" w:rsidRDefault="00811188" w:rsidP="00552DBE">
      <w:pPr>
        <w:pStyle w:val="1"/>
      </w:pPr>
      <w:bookmarkStart w:id="7" w:name="_Toc101357547"/>
      <w:r>
        <w:t>КОНСЕРВАЦИЯ</w:t>
      </w:r>
      <w:bookmarkEnd w:id="7"/>
    </w:p>
    <w:p w:rsidR="00811188" w:rsidRDefault="00811188" w:rsidP="00811188">
      <w:pPr>
        <w:rPr>
          <w:b/>
        </w:rPr>
      </w:pPr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ц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Default="00811188" w:rsidP="00811188"/>
    <w:p w:rsidR="006F3C24" w:rsidRPr="006835AA" w:rsidRDefault="006F3C24" w:rsidP="00811188"/>
    <w:p w:rsidR="00811188" w:rsidRPr="00283740" w:rsidRDefault="00811188" w:rsidP="00811188">
      <w:pPr>
        <w:pStyle w:val="1"/>
        <w:suppressAutoHyphens w:val="0"/>
      </w:pPr>
      <w:bookmarkStart w:id="8" w:name="_Toc101357548"/>
      <w:r w:rsidRPr="00283740">
        <w:t>СВИДЕТЕЛЬСТВО ОБ УПАКОВЫВАНИИ</w:t>
      </w:r>
      <w:bookmarkEnd w:id="8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625FB5">
            <w:pPr>
              <w:jc w:val="center"/>
            </w:pPr>
            <w:r>
              <w:rPr>
                <w:color w:val="000000"/>
                <w:spacing w:val="1"/>
              </w:rPr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726A15">
              <w:rPr>
                <w:color w:val="000000"/>
                <w:spacing w:val="1"/>
              </w:rPr>
              <w:t>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2B0A1A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070797" w:rsidP="002B0A1A">
            <w:pPr>
              <w:jc w:val="center"/>
            </w:pPr>
            <w:r>
              <w:rPr>
                <w:color w:val="000000"/>
                <w:spacing w:val="1"/>
              </w:rPr>
              <w:t>151221323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9F23D4" w:rsidRPr="00C60209" w:rsidTr="00625FB5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9F23D4" w:rsidRPr="00FF033C" w:rsidRDefault="00707BD6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354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9F23D4" w:rsidRPr="00FF033C" w:rsidRDefault="009F23D4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9F23D4" w:rsidRPr="00FF033C" w:rsidRDefault="009F23D4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9F23D4" w:rsidRPr="00C60209" w:rsidTr="00625FB5">
        <w:tc>
          <w:tcPr>
            <w:tcW w:w="3227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9F23D4" w:rsidRPr="00C60209" w:rsidTr="00625FB5">
        <w:tc>
          <w:tcPr>
            <w:tcW w:w="3227" w:type="dxa"/>
          </w:tcPr>
          <w:p w:rsidR="009F23D4" w:rsidRPr="00C60209" w:rsidRDefault="009F23D4" w:rsidP="00625FB5"/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bottom w:val="single" w:sz="4" w:space="0" w:color="auto"/>
            </w:tcBorders>
          </w:tcPr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  <w:tr w:rsidR="009F23D4" w:rsidRPr="00C60209" w:rsidTr="00625FB5">
        <w:tc>
          <w:tcPr>
            <w:tcW w:w="3227" w:type="dxa"/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4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9" w:name="_Toc101357549"/>
      <w:r>
        <w:lastRenderedPageBreak/>
        <w:t>СВИДЕТЕЛЬСТВО О ПРИЕМКЕ</w:t>
      </w:r>
      <w:bookmarkEnd w:id="9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811188">
            <w:pPr>
              <w:jc w:val="both"/>
            </w:pPr>
            <w:r>
              <w:rPr>
                <w:color w:val="000000"/>
                <w:spacing w:val="1"/>
              </w:rPr>
              <w:t>Рабочий эталон 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811188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070797" w:rsidP="00811188">
            <w:pPr>
              <w:jc w:val="center"/>
            </w:pPr>
            <w:r>
              <w:rPr>
                <w:color w:val="000000"/>
                <w:spacing w:val="1"/>
              </w:rPr>
              <w:t>151221323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F23D4" w:rsidRPr="00434F12" w:rsidTr="00625FB5">
        <w:trPr>
          <w:jc w:val="center"/>
        </w:trPr>
        <w:tc>
          <w:tcPr>
            <w:tcW w:w="9853" w:type="dxa"/>
            <w:gridSpan w:val="5"/>
            <w:vAlign w:val="bottom"/>
          </w:tcPr>
          <w:p w:rsidR="00724F60" w:rsidRPr="009669D2" w:rsidRDefault="00724F60" w:rsidP="00724F60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9F23D4" w:rsidRPr="00032BF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724F60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6B175F" w:rsidRDefault="006B175F" w:rsidP="006B175F">
      <w:pPr>
        <w:ind w:left="142"/>
        <w:rPr>
          <w:sz w:val="28"/>
        </w:rPr>
      </w:pPr>
    </w:p>
    <w:p w:rsidR="006B175F" w:rsidRDefault="006B175F" w:rsidP="006B175F">
      <w:pPr>
        <w:ind w:left="142"/>
        <w:rPr>
          <w:sz w:val="28"/>
        </w:rPr>
      </w:pPr>
    </w:p>
    <w:p w:rsidR="006B175F" w:rsidRPr="00434F12" w:rsidRDefault="00DC6B8C" w:rsidP="006B175F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9128F" wp14:editId="74B9E23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5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6Jd1w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="006B175F" w:rsidRPr="00434F12">
        <w:rPr>
          <w:sz w:val="20"/>
          <w:szCs w:val="20"/>
        </w:rPr>
        <w:t>линия  отреза  при  поставке  на  экспорт</w:t>
      </w:r>
    </w:p>
    <w:p w:rsidR="006B175F" w:rsidRPr="00434F12" w:rsidRDefault="006B175F" w:rsidP="006B175F">
      <w:pPr>
        <w:ind w:left="142"/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F23D4" w:rsidRPr="00434F12" w:rsidTr="00625FB5">
        <w:trPr>
          <w:jc w:val="center"/>
        </w:trPr>
        <w:tc>
          <w:tcPr>
            <w:tcW w:w="9853" w:type="dxa"/>
            <w:gridSpan w:val="5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F23D4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F23D4" w:rsidRPr="00C31149" w:rsidRDefault="009F23D4" w:rsidP="00625FB5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6B175F">
      <w:pPr>
        <w:jc w:val="center"/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625FB5" w:rsidRDefault="00625FB5" w:rsidP="00811188">
      <w:pPr>
        <w:rPr>
          <w:sz w:val="20"/>
          <w:szCs w:val="20"/>
        </w:rPr>
      </w:pPr>
    </w:p>
    <w:p w:rsidR="00811188" w:rsidRDefault="00811188" w:rsidP="00811188">
      <w:pPr>
        <w:pStyle w:val="1"/>
        <w:suppressAutoHyphens w:val="0"/>
      </w:pPr>
      <w:bookmarkStart w:id="10" w:name="_Toc101357550"/>
      <w:r>
        <w:lastRenderedPageBreak/>
        <w:t>ДВИЖЕНИЕ ИЗДЕЛИЯ ПРИ ЭКСПЛУАТАЦИИ</w:t>
      </w:r>
      <w:bookmarkEnd w:id="10"/>
    </w:p>
    <w:p w:rsidR="00811188" w:rsidRPr="00C37886" w:rsidRDefault="00811188" w:rsidP="00811188">
      <w:pPr>
        <w:ind w:firstLine="709"/>
      </w:pPr>
    </w:p>
    <w:p w:rsidR="00811188" w:rsidRDefault="00FB41DA" w:rsidP="009E221B">
      <w:pPr>
        <w:spacing w:after="120"/>
        <w:ind w:firstLine="709"/>
      </w:pPr>
      <w:r>
        <w:t>Т а б л и ц а 5</w:t>
      </w:r>
      <w:r w:rsidR="00811188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625FB5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</w:tr>
    </w:tbl>
    <w:p w:rsidR="00811188" w:rsidRDefault="00811188" w:rsidP="00811188">
      <w:pPr>
        <w:ind w:firstLine="709"/>
      </w:pPr>
    </w:p>
    <w:p w:rsidR="00811188" w:rsidRDefault="00FB41DA" w:rsidP="00811188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E55D9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</w:tr>
    </w:tbl>
    <w:p w:rsidR="00811188" w:rsidRDefault="00811188" w:rsidP="00811188">
      <w:pPr>
        <w:ind w:firstLine="709"/>
      </w:pPr>
      <w:r>
        <w:lastRenderedPageBreak/>
        <w:t xml:space="preserve">Т а б </w:t>
      </w:r>
      <w:r w:rsidR="00FB41DA">
        <w:t>л и ц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1" w:name="_Toc101357551"/>
      <w:r>
        <w:lastRenderedPageBreak/>
        <w:t>УЧЕТ РАБОТЫ ИЗДЕЛИЯ</w:t>
      </w:r>
      <w:bookmarkEnd w:id="11"/>
    </w:p>
    <w:p w:rsidR="00811188" w:rsidRDefault="00811188" w:rsidP="00811188">
      <w:pPr>
        <w:ind w:left="360"/>
      </w:pPr>
    </w:p>
    <w:p w:rsidR="00811188" w:rsidRDefault="00FB41DA" w:rsidP="00811188">
      <w:pPr>
        <w:ind w:firstLine="709"/>
      </w:pPr>
      <w:r>
        <w:t>Т а б л и ц а 8</w:t>
      </w:r>
      <w:r w:rsidR="00811188">
        <w:t xml:space="preserve"> – Учёт  работы  изделия</w:t>
      </w:r>
    </w:p>
    <w:p w:rsidR="00811188" w:rsidRDefault="00811188" w:rsidP="00811188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2" w:name="_Toc101357552"/>
      <w:r>
        <w:lastRenderedPageBreak/>
        <w:t>УЧЕТ ТЕХНИЧЕСКОГО ОБСЛУЖИВАНИЯ</w:t>
      </w:r>
      <w:bookmarkEnd w:id="12"/>
    </w:p>
    <w:p w:rsidR="00811188" w:rsidRDefault="00811188" w:rsidP="00811188"/>
    <w:p w:rsidR="00811188" w:rsidRDefault="00811188" w:rsidP="00811188">
      <w:r>
        <w:t xml:space="preserve">Т а б л </w:t>
      </w:r>
      <w:r w:rsidR="00B82350">
        <w:t>и ц а  9</w:t>
      </w:r>
      <w:r>
        <w:t xml:space="preserve"> – Учёт технического обслуживания</w:t>
      </w:r>
    </w:p>
    <w:p w:rsidR="00811188" w:rsidRDefault="00811188" w:rsidP="00811188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3" w:name="_Toc101357553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811188"/>
    <w:p w:rsidR="00811188" w:rsidRPr="0006460A" w:rsidRDefault="00811188" w:rsidP="00811188">
      <w:r w:rsidRPr="0006460A">
        <w:t xml:space="preserve">Т а б л </w:t>
      </w:r>
      <w:r w:rsidR="00B82350">
        <w:t>и ц а 10</w:t>
      </w:r>
      <w:r w:rsidRPr="0006460A">
        <w:t xml:space="preserve"> – Учёт работы  по  бюллетеням  и  указаниям</w:t>
      </w:r>
    </w:p>
    <w:p w:rsidR="00811188" w:rsidRDefault="00811188" w:rsidP="00811188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4" w:name="_Toc101357554"/>
      <w:r>
        <w:lastRenderedPageBreak/>
        <w:t>РАБОТЫ ПРИ ЭКСПЛУАТАЦИИ</w:t>
      </w:r>
      <w:bookmarkEnd w:id="14"/>
    </w:p>
    <w:p w:rsidR="00811188" w:rsidRDefault="00811188" w:rsidP="00811188">
      <w:pPr>
        <w:ind w:left="360"/>
      </w:pPr>
    </w:p>
    <w:p w:rsidR="00B82350" w:rsidRDefault="00B82350" w:rsidP="00B82350">
      <w:pPr>
        <w:spacing w:line="300" w:lineRule="auto"/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726A15">
        <w:t>П1-139/3</w:t>
      </w:r>
      <w:r>
        <w:t xml:space="preserve"> при эксплуатации, включая замену отдельных составных частей рабочего эталона </w:t>
      </w:r>
      <w:r w:rsidR="00726A15">
        <w:t>П1-139/3</w:t>
      </w:r>
      <w:r>
        <w:t>, потребитель вносит в Таблицу 11.</w:t>
      </w:r>
    </w:p>
    <w:p w:rsidR="00811188" w:rsidRDefault="00B82350" w:rsidP="00811188">
      <w:pPr>
        <w:spacing w:line="300" w:lineRule="auto"/>
        <w:ind w:firstLine="709"/>
        <w:jc w:val="both"/>
      </w:pPr>
      <w:r>
        <w:t>Т а б л и ц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rPr>
          <w:sz w:val="28"/>
        </w:rPr>
      </w:pPr>
    </w:p>
    <w:p w:rsidR="00B82350" w:rsidRDefault="00B82350" w:rsidP="00B82350">
      <w:pPr>
        <w:spacing w:line="300" w:lineRule="auto"/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811188" w:rsidRPr="00795B4A" w:rsidRDefault="00C262E9" w:rsidP="00F410CA">
      <w:pPr>
        <w:pStyle w:val="1"/>
      </w:pPr>
      <w:bookmarkStart w:id="16" w:name="_Toc101357555"/>
      <w:bookmarkEnd w:id="15"/>
      <w:r>
        <w:lastRenderedPageBreak/>
        <w:t>ПОВЕРКА</w:t>
      </w:r>
      <w:bookmarkEnd w:id="16"/>
    </w:p>
    <w:p w:rsidR="00811188" w:rsidRDefault="00811188" w:rsidP="00811188">
      <w:pPr>
        <w:jc w:val="center"/>
        <w:rPr>
          <w:b/>
        </w:rPr>
      </w:pPr>
    </w:p>
    <w:p w:rsidR="00625FB5" w:rsidRDefault="00B82350" w:rsidP="00625FB5">
      <w:pPr>
        <w:pStyle w:val="a6"/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E074B6">
        <w:t xml:space="preserve">Поверка </w:t>
      </w:r>
      <w:r>
        <w:t>рабочих эталонов</w:t>
      </w:r>
      <w:r w:rsidRPr="00E074B6">
        <w:t xml:space="preserve"> </w:t>
      </w:r>
      <w:r w:rsidR="00726A15">
        <w:t>П1-139/3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625FB5">
        <w:rPr>
          <w:b/>
          <w:bCs/>
        </w:rPr>
        <w:t>«</w:t>
      </w:r>
      <w:r>
        <w:t xml:space="preserve">Рабочие эталоны для поверки измерительных антенн </w:t>
      </w:r>
      <w:r w:rsidR="00625FB5">
        <w:t>П1-139/1</w:t>
      </w:r>
      <w:r>
        <w:t xml:space="preserve">, </w:t>
      </w:r>
      <w:r w:rsidR="00726A15">
        <w:t>П1-139/</w:t>
      </w:r>
      <w:r w:rsidR="00625FB5">
        <w:t>2</w:t>
      </w:r>
      <w:r>
        <w:t>, П1</w:t>
      </w:r>
      <w:r w:rsidRPr="00E074B6">
        <w:t>-139/3</w:t>
      </w:r>
      <w:r>
        <w:t>, П1</w:t>
      </w:r>
      <w:r w:rsidRPr="00E074B6">
        <w:t>-139/4</w:t>
      </w:r>
      <w:r>
        <w:t>,</w:t>
      </w:r>
      <w:r w:rsidR="00625FB5">
        <w:t xml:space="preserve"> </w:t>
      </w:r>
    </w:p>
    <w:p w:rsidR="00B82350" w:rsidRPr="00E074B6" w:rsidRDefault="00B82350" w:rsidP="00625FB5">
      <w:pPr>
        <w:spacing w:line="300" w:lineRule="auto"/>
        <w:jc w:val="both"/>
      </w:pPr>
      <w:r>
        <w:t>П1</w:t>
      </w:r>
      <w:r w:rsidRPr="00E074B6">
        <w:t>-139/5</w:t>
      </w:r>
      <w:r>
        <w:t>,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 w:rsidRPr="00625FB5">
        <w:rPr>
          <w:spacing w:val="-2"/>
        </w:rPr>
        <w:t>утверждённому ФГУП «ВНИИФТРИ» в 2020 году</w:t>
      </w:r>
      <w:r w:rsidRPr="00E074B6">
        <w:t>.</w:t>
      </w:r>
    </w:p>
    <w:p w:rsidR="00B82350" w:rsidRPr="00E074B6" w:rsidRDefault="00B82350" w:rsidP="00B82350">
      <w:pPr>
        <w:spacing w:line="300" w:lineRule="auto"/>
        <w:ind w:firstLine="709"/>
        <w:jc w:val="both"/>
      </w:pPr>
      <w:r w:rsidRPr="00E074B6">
        <w:t>Интервал между поверками 2 (два) года.</w:t>
      </w:r>
    </w:p>
    <w:p w:rsidR="00B82350" w:rsidRDefault="00B82350" w:rsidP="00B82350">
      <w:pPr>
        <w:spacing w:line="300" w:lineRule="auto"/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726A15">
        <w:t>П1-139/3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B82350">
      <w:pPr>
        <w:spacing w:after="60"/>
      </w:pPr>
      <w:r>
        <w:t>Т а б л и ц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51"/>
        <w:gridCol w:w="863"/>
        <w:gridCol w:w="843"/>
        <w:gridCol w:w="851"/>
        <w:gridCol w:w="847"/>
        <w:gridCol w:w="705"/>
        <w:gridCol w:w="828"/>
      </w:tblGrid>
      <w:tr w:rsidR="00B82350" w:rsidTr="00110492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DC6B8C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2787BC" wp14:editId="798EFC9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797" w:rsidRDefault="0007079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TISOY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070797" w:rsidRDefault="0007079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7DA0D2" wp14:editId="578F825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797" w:rsidRDefault="0007079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9&#10;9VEI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070797" w:rsidRDefault="0007079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8711CD" wp14:editId="53C2BE0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797" w:rsidRDefault="0007079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EUhl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070797" w:rsidRDefault="0007079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153EE" wp14:editId="5AFDCA8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797" w:rsidRDefault="0007079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yf&#10;pk9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070797" w:rsidRDefault="0007079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110492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78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20B36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</w:tbl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726A15">
        <w:t>П1-139/3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82350">
      <w:pPr>
        <w:spacing w:after="120"/>
      </w:pPr>
      <w:r>
        <w:t>Т а б л и ц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2" o:title=""/>
                </v:shape>
                <o:OLEObject Type="Embed" ProgID="Equation.DSMT4" ShapeID="_x0000_i1025" DrawAspect="Content" ObjectID="_1723463357" r:id="rId13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4" o:title=""/>
                </v:shape>
                <o:OLEObject Type="Embed" ProgID="Equation.DSMT4" ShapeID="_x0000_i1026" DrawAspect="Content" ObjectID="_1723463358" r:id="rId15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4" o:title=""/>
                </v:shape>
                <o:OLEObject Type="Embed" ProgID="Equation.DSMT4" ShapeID="_x0000_i1027" DrawAspect="Content" ObjectID="_1723463359" r:id="rId16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07BD6" w:rsidRPr="00F66A07" w:rsidTr="005F2831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07BD6" w:rsidRDefault="00707BD6">
            <w:pPr>
              <w:jc w:val="center"/>
            </w:pPr>
            <w:r>
              <w:t>8,2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05429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22</w:t>
            </w:r>
            <w:r w:rsidRPr="0058402D">
              <w:t>,0</w:t>
            </w: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5F2831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7" w:name="_Toc533601344"/>
      <w:bookmarkStart w:id="18" w:name="_Toc101357556"/>
      <w:r w:rsidRPr="00AC6B61">
        <w:lastRenderedPageBreak/>
        <w:t>СВЕДЕНИЯ О РЕКЛАМАЦИЯХ</w:t>
      </w:r>
      <w:bookmarkEnd w:id="17"/>
      <w:bookmarkEnd w:id="18"/>
    </w:p>
    <w:p w:rsidR="00110492" w:rsidRPr="00AC6B61" w:rsidRDefault="00110492" w:rsidP="00110492">
      <w:pPr>
        <w:jc w:val="center"/>
        <w:rPr>
          <w:b/>
          <w:sz w:val="28"/>
        </w:rPr>
      </w:pP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 xml:space="preserve">Рекламацию на </w:t>
      </w:r>
      <w:r w:rsidR="00841EF1">
        <w:t>П1-139/3</w:t>
      </w:r>
      <w:bookmarkStart w:id="19" w:name="_GoBack"/>
      <w:bookmarkEnd w:id="19"/>
      <w:r w:rsidRPr="00110492">
        <w:t xml:space="preserve"> не предъявляют:</w:t>
      </w:r>
    </w:p>
    <w:p w:rsidR="00110492" w:rsidRPr="00110492" w:rsidRDefault="00110492" w:rsidP="009E221B">
      <w:pPr>
        <w:numPr>
          <w:ilvl w:val="0"/>
          <w:numId w:val="27"/>
        </w:numPr>
        <w:tabs>
          <w:tab w:val="clear" w:pos="709"/>
        </w:tabs>
        <w:suppressAutoHyphens w:val="0"/>
        <w:spacing w:line="300" w:lineRule="auto"/>
        <w:jc w:val="both"/>
      </w:pPr>
      <w:r w:rsidRPr="00110492">
        <w:t>по истечению гарантийного срока;</w:t>
      </w:r>
    </w:p>
    <w:p w:rsidR="00110492" w:rsidRPr="00110492" w:rsidRDefault="00110492" w:rsidP="009E221B">
      <w:pPr>
        <w:numPr>
          <w:ilvl w:val="0"/>
          <w:numId w:val="27"/>
        </w:numPr>
        <w:tabs>
          <w:tab w:val="clear" w:pos="709"/>
        </w:tabs>
        <w:suppressAutoHyphens w:val="0"/>
        <w:spacing w:line="300" w:lineRule="auto"/>
        <w:jc w:val="both"/>
      </w:pPr>
      <w:r w:rsidRPr="00110492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110492">
      <w:pPr>
        <w:ind w:left="1134" w:hanging="1134"/>
        <w:jc w:val="both"/>
        <w:rPr>
          <w:sz w:val="28"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0" w:name="_Toc533601345"/>
      <w:bookmarkStart w:id="21" w:name="_Toc101357557"/>
      <w:r w:rsidRPr="00AC6B61">
        <w:t>ЛИСТ РЕГИСТРАЦИИ РЕКЛАМАЦИЙ</w:t>
      </w:r>
      <w:bookmarkEnd w:id="20"/>
      <w:bookmarkEnd w:id="21"/>
    </w:p>
    <w:p w:rsidR="00110492" w:rsidRDefault="00110492" w:rsidP="00110492"/>
    <w:p w:rsidR="00110492" w:rsidRPr="00110492" w:rsidRDefault="00110492" w:rsidP="00110492"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2" w:name="_Toc101357558"/>
      <w:r w:rsidRPr="00795B4A">
        <w:lastRenderedPageBreak/>
        <w:t>СВЕДЕНИЯ О ХРАНЕНИИ</w:t>
      </w:r>
      <w:bookmarkEnd w:id="22"/>
    </w:p>
    <w:p w:rsidR="00B82350" w:rsidRPr="00795B4A" w:rsidRDefault="00B82350" w:rsidP="00811188">
      <w:pPr>
        <w:jc w:val="center"/>
        <w:rPr>
          <w:b/>
        </w:rPr>
      </w:pPr>
    </w:p>
    <w:p w:rsidR="00811188" w:rsidRPr="00795B4A" w:rsidRDefault="00811188" w:rsidP="00811188">
      <w:pPr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3" w:name="_Toc533601347"/>
      <w:bookmarkStart w:id="24" w:name="_Toc101357559"/>
      <w:r w:rsidRPr="00AC6B61">
        <w:lastRenderedPageBreak/>
        <w:t>РЕМОНТ</w:t>
      </w:r>
      <w:bookmarkEnd w:id="23"/>
      <w:bookmarkEnd w:id="24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5" w:name="_Toc101357560"/>
      <w:r>
        <w:lastRenderedPageBreak/>
        <w:t>ОСОБЫЕ ОТМЕТКИ</w:t>
      </w:r>
      <w:bookmarkEnd w:id="25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Default="00811188" w:rsidP="00811188">
      <w:pPr>
        <w:rPr>
          <w:sz w:val="28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6" w:name="_Toc101357561"/>
      <w:r>
        <w:lastRenderedPageBreak/>
        <w:t>СВЕДЕНИЯ ОБ УТИЛИЗАЦИИ</w:t>
      </w:r>
      <w:bookmarkEnd w:id="26"/>
    </w:p>
    <w:p w:rsidR="00811188" w:rsidRDefault="00811188" w:rsidP="00811188"/>
    <w:p w:rsidR="00811188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625FB5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27" w:name="_Toc505759632"/>
      <w:bookmarkStart w:id="28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9" w:name="_Toc533601350"/>
      <w:bookmarkStart w:id="30" w:name="_Toc101357562"/>
      <w:r w:rsidRPr="00AC6B61">
        <w:lastRenderedPageBreak/>
        <w:t>КОНТРОЛЬ СОСТОЯНИЯ ИЗДЕЛИЯ И ВЕДЕНИЯ ФОРМУЛЯРА</w:t>
      </w:r>
      <w:bookmarkEnd w:id="29"/>
      <w:bookmarkEnd w:id="30"/>
    </w:p>
    <w:p w:rsidR="00110492" w:rsidRPr="00AC6B61" w:rsidRDefault="00110492" w:rsidP="00110492"/>
    <w:p w:rsidR="00110492" w:rsidRPr="00110492" w:rsidRDefault="00110492" w:rsidP="009E221B">
      <w:pPr>
        <w:numPr>
          <w:ilvl w:val="1"/>
          <w:numId w:val="0"/>
        </w:numPr>
        <w:suppressAutoHyphens w:val="0"/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110492">
      <w:pPr>
        <w:ind w:left="360"/>
      </w:pPr>
    </w:p>
    <w:p w:rsidR="00110492" w:rsidRPr="00110492" w:rsidRDefault="00110492" w:rsidP="00110492">
      <w:pPr>
        <w:ind w:left="36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</w:tbl>
    <w:p w:rsidR="00110492" w:rsidRPr="00AC6B61" w:rsidRDefault="00110492" w:rsidP="00110492">
      <w:pPr>
        <w:ind w:left="360"/>
        <w:jc w:val="right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3F3367" w:rsidRPr="0011145F" w:rsidTr="00625FB5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3F3367" w:rsidRPr="0011145F" w:rsidRDefault="003F3367" w:rsidP="00625FB5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3F3367" w:rsidRPr="003E6B66" w:rsidRDefault="00724F60" w:rsidP="00625FB5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3F3367"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="003F3367"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="003F3367"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3F3367" w:rsidRPr="003E6B66" w:rsidRDefault="00724F60" w:rsidP="00625FB5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3F3367" w:rsidRPr="0011145F" w:rsidTr="00625FB5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F3367" w:rsidRPr="0011145F" w:rsidRDefault="003F3367" w:rsidP="00625FB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jc w:val="center"/>
        </w:trPr>
        <w:tc>
          <w:tcPr>
            <w:tcW w:w="4378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F3367" w:rsidRPr="0011145F" w:rsidRDefault="003F3367" w:rsidP="00625FB5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3F3367" w:rsidRPr="0011145F" w:rsidRDefault="003F3367" w:rsidP="00625FB5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F3367" w:rsidRPr="0011145F" w:rsidRDefault="003F3367" w:rsidP="00625FB5">
            <w:pPr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trHeight w:val="305"/>
          <w:jc w:val="center"/>
        </w:trPr>
        <w:tc>
          <w:tcPr>
            <w:tcW w:w="4378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3F3367" w:rsidRPr="00BB170E" w:rsidRDefault="003F3367" w:rsidP="00811188">
      <w:pPr>
        <w:sectPr w:rsidR="003F3367" w:rsidRPr="00BB170E" w:rsidSect="00E75EBD">
          <w:headerReference w:type="default" r:id="rId17"/>
          <w:footerReference w:type="even" r:id="rId18"/>
          <w:footerReference w:type="default" r:id="rId19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1" w:name="_Toc101357563"/>
      <w:r>
        <w:lastRenderedPageBreak/>
        <w:t>ПРИЛОЖЕНИЕ А</w:t>
      </w:r>
      <w:bookmarkEnd w:id="31"/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726A15">
        <w:t>П1-139/3</w:t>
      </w:r>
      <w:r w:rsidRPr="009E221B">
        <w:t xml:space="preserve"> от частоты</w:t>
      </w:r>
      <w:r w:rsidR="000B30FC" w:rsidRPr="00842423">
        <w:rPr>
          <w:color w:val="FF0000"/>
        </w:rPr>
        <w:t>.</w:t>
      </w:r>
    </w:p>
    <w:bookmarkEnd w:id="27"/>
    <w:bookmarkEnd w:id="28"/>
    <w:p w:rsidR="00A828B8" w:rsidRDefault="00707BD6" w:rsidP="00E20F65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EE793" wp14:editId="7876E15E">
                <wp:simplePos x="0" y="0"/>
                <wp:positionH relativeFrom="column">
                  <wp:posOffset>2574290</wp:posOffset>
                </wp:positionH>
                <wp:positionV relativeFrom="paragraph">
                  <wp:posOffset>149860</wp:posOffset>
                </wp:positionV>
                <wp:extent cx="4572000" cy="246380"/>
                <wp:effectExtent l="0" t="0" r="0" b="1270"/>
                <wp:wrapNone/>
                <wp:docPr id="173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797" w:rsidRPr="00FB2863" w:rsidRDefault="00070797" w:rsidP="003F3367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П1-139/3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707BD6">
                              <w:rPr>
                                <w:b/>
                                <w:bCs/>
                                <w:color w:val="000000"/>
                              </w:rPr>
                              <w:t>151221323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37" style="position:absolute;left:0;text-align:left;margin-left:202.7pt;margin-top:11.8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" filled="f" stroked="f">
                <v:textbox inset="0,0,0,0">
                  <w:txbxContent>
                    <w:p w:rsidR="00070797" w:rsidRPr="00FB2863" w:rsidRDefault="00070797" w:rsidP="003F3367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П1-139/3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707BD6">
                        <w:rPr>
                          <w:b/>
                          <w:bCs/>
                          <w:color w:val="000000"/>
                        </w:rPr>
                        <w:t>151221323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A91026D">
            <wp:extent cx="8534400" cy="527722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5828" cy="5284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3367" w:rsidRDefault="003F3367" w:rsidP="00E20F65">
      <w:pPr>
        <w:jc w:val="center"/>
        <w:rPr>
          <w:noProof/>
          <w:lang w:eastAsia="ru-RU"/>
        </w:rPr>
      </w:pPr>
    </w:p>
    <w:p w:rsidR="003F3367" w:rsidRDefault="003F3367" w:rsidP="00E20F65">
      <w:pPr>
        <w:jc w:val="center"/>
        <w:sectPr w:rsidR="003F3367" w:rsidSect="00CA7994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10EBD" w:rsidRPr="00351FC8" w:rsidRDefault="00710EBD" w:rsidP="00710EBD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628462"/>
      <w:bookmarkStart w:id="35" w:name="_Toc101357564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  <w:bookmarkEnd w:id="35"/>
    </w:p>
    <w:p w:rsidR="00710EBD" w:rsidRDefault="00710EBD" w:rsidP="00710EBD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625FB5">
        <w:t>рабочего эталона</w:t>
      </w:r>
      <w:r>
        <w:t xml:space="preserve"> П1-139/</w:t>
      </w:r>
      <w:r w:rsidR="001C5A13">
        <w:t>3</w:t>
      </w:r>
      <w:r w:rsidRPr="00351FC8">
        <w:t xml:space="preserve"> зав. № </w:t>
      </w:r>
      <w:r w:rsidR="00070797">
        <w:t>151221323</w:t>
      </w:r>
    </w:p>
    <w:p w:rsidR="00710EBD" w:rsidRPr="00351FC8" w:rsidRDefault="00710EBD" w:rsidP="00710EBD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="00842423" w:rsidRPr="00842423">
        <w:rPr>
          <w:color w:val="FF0000"/>
        </w:rPr>
        <w:t>.</w:t>
      </w:r>
    </w:p>
    <w:p w:rsidR="00710EBD" w:rsidRDefault="00710EBD" w:rsidP="00710EBD">
      <w:r>
        <w:t>Таблица Б</w:t>
      </w:r>
      <w:r w:rsidRPr="003269F6">
        <w:t>.1</w:t>
      </w:r>
    </w:p>
    <w:p w:rsidR="00710EBD" w:rsidRPr="003269F6" w:rsidRDefault="00710EBD" w:rsidP="00710EBD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710EBD" w:rsidRPr="00351FC8" w:rsidTr="00625FB5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0EBD" w:rsidRPr="00351FC8" w:rsidRDefault="00710EBD" w:rsidP="00625FB5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0EBD" w:rsidRPr="00351FC8" w:rsidRDefault="00710EBD" w:rsidP="00625FB5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8,2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20,2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8,3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20,6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8,4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21,0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8,5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20,6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8,6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20,9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8,7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20,9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8,8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20,5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8,9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20,4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9,0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20,9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9,1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21,1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9,2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20,7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9,3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20,8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9,4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21,0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9,5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21,0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9,6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20,8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9,7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20,7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9,8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20,8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9,9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21,2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10,0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21,4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10,1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20,8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10,2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20,9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10,3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20,8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10,4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20,9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10,5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21,0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10,6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20,9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10,7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20,8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10,8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20,6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10,9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20,6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11,0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20,7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11,1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20,6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11,2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20,9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11,3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20,9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11,4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20,8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11,5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20,4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11,6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20,9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11,7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21,1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11,8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20,9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11,9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21,0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12,0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21,0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12,1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20,9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12,2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20,4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12,3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20,5</w:t>
            </w:r>
          </w:p>
        </w:tc>
      </w:tr>
      <w:tr w:rsidR="00707BD6" w:rsidRPr="00351FC8" w:rsidTr="00625FB5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12,4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07BD6" w:rsidRDefault="00707BD6">
            <w:pPr>
              <w:jc w:val="center"/>
            </w:pPr>
            <w:r>
              <w:t>20,6</w:t>
            </w:r>
          </w:p>
        </w:tc>
      </w:tr>
    </w:tbl>
    <w:p w:rsidR="003F3367" w:rsidRPr="003554C4" w:rsidRDefault="003F3367" w:rsidP="00E20F65">
      <w:pPr>
        <w:jc w:val="center"/>
      </w:pPr>
    </w:p>
    <w:sectPr w:rsidR="003F3367" w:rsidRPr="003554C4" w:rsidSect="003F33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A3" w:rsidRDefault="00011EA3" w:rsidP="008050A7">
      <w:r>
        <w:separator/>
      </w:r>
    </w:p>
  </w:endnote>
  <w:endnote w:type="continuationSeparator" w:id="0">
    <w:p w:rsidR="00011EA3" w:rsidRDefault="00011EA3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97" w:rsidRDefault="00070797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70797" w:rsidRDefault="00070797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97" w:rsidRDefault="00070797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41EF1">
      <w:rPr>
        <w:rStyle w:val="af0"/>
        <w:noProof/>
      </w:rPr>
      <w:t>21</w:t>
    </w:r>
    <w:r>
      <w:rPr>
        <w:rStyle w:val="af0"/>
      </w:rPr>
      <w:fldChar w:fldCharType="end"/>
    </w:r>
  </w:p>
  <w:p w:rsidR="00070797" w:rsidRDefault="00070797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97" w:rsidRDefault="00070797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841EF1">
      <w:rPr>
        <w:rStyle w:val="af0"/>
        <w:noProof/>
      </w:rPr>
      <w:t>32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A3" w:rsidRDefault="00011EA3" w:rsidP="008050A7">
      <w:r>
        <w:separator/>
      </w:r>
    </w:p>
  </w:footnote>
  <w:footnote w:type="continuationSeparator" w:id="0">
    <w:p w:rsidR="00011EA3" w:rsidRDefault="00011EA3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97" w:rsidRPr="0096335B" w:rsidRDefault="00070797" w:rsidP="000E7989">
    <w:pPr>
      <w:pStyle w:val="a8"/>
      <w:jc w:val="right"/>
      <w:rPr>
        <w:sz w:val="20"/>
        <w:szCs w:val="20"/>
      </w:rPr>
    </w:pPr>
    <w:r>
      <w:rPr>
        <w:sz w:val="20"/>
        <w:szCs w:val="20"/>
        <w:lang w:val="ru-RU"/>
      </w:rPr>
      <w:t>КНПР.464316.019-01</w:t>
    </w:r>
    <w:r w:rsidRPr="0096335B">
      <w:rPr>
        <w:sz w:val="20"/>
        <w:szCs w:val="20"/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8.75pt;height:286.5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DDBE4148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CB60B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DE6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E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4C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5C2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AE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60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D8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3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7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835C2D"/>
    <w:multiLevelType w:val="hybridMultilevel"/>
    <w:tmpl w:val="BE682A4A"/>
    <w:lvl w:ilvl="0" w:tplc="4566D77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727A2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064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E3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6F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64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EA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2B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A8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4A06003"/>
    <w:multiLevelType w:val="hybridMultilevel"/>
    <w:tmpl w:val="411C2B98"/>
    <w:lvl w:ilvl="0" w:tplc="B9E4E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A36D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605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25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CD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43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02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A2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C02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76852366"/>
    <w:multiLevelType w:val="hybridMultilevel"/>
    <w:tmpl w:val="4CEC6048"/>
    <w:lvl w:ilvl="0" w:tplc="15CEDB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00AED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BB0CDA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B525C6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7ECD7F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7D69DB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3C4495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6CEF97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8386C4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1"/>
  </w:num>
  <w:num w:numId="4">
    <w:abstractNumId w:val="22"/>
  </w:num>
  <w:num w:numId="5">
    <w:abstractNumId w:val="14"/>
  </w:num>
  <w:num w:numId="6">
    <w:abstractNumId w:val="20"/>
  </w:num>
  <w:num w:numId="7">
    <w:abstractNumId w:val="19"/>
  </w:num>
  <w:num w:numId="8">
    <w:abstractNumId w:val="25"/>
  </w:num>
  <w:num w:numId="9">
    <w:abstractNumId w:val="29"/>
  </w:num>
  <w:num w:numId="10">
    <w:abstractNumId w:val="15"/>
  </w:num>
  <w:num w:numId="11">
    <w:abstractNumId w:val="34"/>
  </w:num>
  <w:num w:numId="12">
    <w:abstractNumId w:val="9"/>
  </w:num>
  <w:num w:numId="13">
    <w:abstractNumId w:val="33"/>
  </w:num>
  <w:num w:numId="14">
    <w:abstractNumId w:val="30"/>
  </w:num>
  <w:num w:numId="15">
    <w:abstractNumId w:val="26"/>
  </w:num>
  <w:num w:numId="16">
    <w:abstractNumId w:val="23"/>
  </w:num>
  <w:num w:numId="17">
    <w:abstractNumId w:val="13"/>
  </w:num>
  <w:num w:numId="18">
    <w:abstractNumId w:val="24"/>
  </w:num>
  <w:num w:numId="19">
    <w:abstractNumId w:val="36"/>
  </w:num>
  <w:num w:numId="20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2"/>
    </w:lvlOverride>
    <w:lvlOverride w:ilvl="1">
      <w:startOverride w:val="8"/>
    </w:lvlOverride>
  </w:num>
  <w:num w:numId="22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17"/>
  </w:num>
  <w:num w:numId="28">
    <w:abstractNumId w:val="22"/>
  </w:num>
  <w:num w:numId="29">
    <w:abstractNumId w:val="35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1EA3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61286"/>
    <w:rsid w:val="000706E5"/>
    <w:rsid w:val="00070797"/>
    <w:rsid w:val="000727E9"/>
    <w:rsid w:val="00072FDE"/>
    <w:rsid w:val="000748C4"/>
    <w:rsid w:val="000771F1"/>
    <w:rsid w:val="0008166C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10492"/>
    <w:rsid w:val="00121C36"/>
    <w:rsid w:val="0013065F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C5A13"/>
    <w:rsid w:val="001C5FE0"/>
    <w:rsid w:val="001E2065"/>
    <w:rsid w:val="001E2A1F"/>
    <w:rsid w:val="001E3ACF"/>
    <w:rsid w:val="001E5D12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7058"/>
    <w:rsid w:val="00250ECF"/>
    <w:rsid w:val="002641A3"/>
    <w:rsid w:val="002655E4"/>
    <w:rsid w:val="0027018C"/>
    <w:rsid w:val="00271CF0"/>
    <w:rsid w:val="00272C2D"/>
    <w:rsid w:val="00273A03"/>
    <w:rsid w:val="00273D92"/>
    <w:rsid w:val="00276416"/>
    <w:rsid w:val="00280266"/>
    <w:rsid w:val="0028172A"/>
    <w:rsid w:val="00281A97"/>
    <w:rsid w:val="00283BEC"/>
    <w:rsid w:val="00284EFD"/>
    <w:rsid w:val="00287274"/>
    <w:rsid w:val="00294F1A"/>
    <w:rsid w:val="002B0A1A"/>
    <w:rsid w:val="002C148A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3007AD"/>
    <w:rsid w:val="00305F54"/>
    <w:rsid w:val="00306A2A"/>
    <w:rsid w:val="003122FC"/>
    <w:rsid w:val="00317FAF"/>
    <w:rsid w:val="0032424F"/>
    <w:rsid w:val="003269F6"/>
    <w:rsid w:val="00332B96"/>
    <w:rsid w:val="00335EE5"/>
    <w:rsid w:val="003367D1"/>
    <w:rsid w:val="00342B9C"/>
    <w:rsid w:val="0034439C"/>
    <w:rsid w:val="003554C4"/>
    <w:rsid w:val="0035571A"/>
    <w:rsid w:val="00362CC7"/>
    <w:rsid w:val="003666AB"/>
    <w:rsid w:val="00367DF9"/>
    <w:rsid w:val="003728E9"/>
    <w:rsid w:val="003761CA"/>
    <w:rsid w:val="00385CA1"/>
    <w:rsid w:val="00390A7B"/>
    <w:rsid w:val="0039251E"/>
    <w:rsid w:val="00395EF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367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C754D"/>
    <w:rsid w:val="004D0D0A"/>
    <w:rsid w:val="004D5A7E"/>
    <w:rsid w:val="004D6057"/>
    <w:rsid w:val="004F29AB"/>
    <w:rsid w:val="004F6AA2"/>
    <w:rsid w:val="004F6DA4"/>
    <w:rsid w:val="005020A8"/>
    <w:rsid w:val="005070FD"/>
    <w:rsid w:val="00512A5B"/>
    <w:rsid w:val="00520E79"/>
    <w:rsid w:val="00532AAF"/>
    <w:rsid w:val="00545569"/>
    <w:rsid w:val="00552DBE"/>
    <w:rsid w:val="005562DE"/>
    <w:rsid w:val="00560D14"/>
    <w:rsid w:val="00562E15"/>
    <w:rsid w:val="00567B19"/>
    <w:rsid w:val="0057112A"/>
    <w:rsid w:val="0057728B"/>
    <w:rsid w:val="0059330C"/>
    <w:rsid w:val="005978D2"/>
    <w:rsid w:val="005A73D8"/>
    <w:rsid w:val="005B10A8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5FB5"/>
    <w:rsid w:val="0063018C"/>
    <w:rsid w:val="00657ECA"/>
    <w:rsid w:val="0066055E"/>
    <w:rsid w:val="006619B1"/>
    <w:rsid w:val="00666540"/>
    <w:rsid w:val="006849BC"/>
    <w:rsid w:val="00694705"/>
    <w:rsid w:val="00696B96"/>
    <w:rsid w:val="006A2470"/>
    <w:rsid w:val="006A315B"/>
    <w:rsid w:val="006B175F"/>
    <w:rsid w:val="006B5777"/>
    <w:rsid w:val="006B5DAA"/>
    <w:rsid w:val="006B6AA6"/>
    <w:rsid w:val="006C2156"/>
    <w:rsid w:val="006C702C"/>
    <w:rsid w:val="006C7834"/>
    <w:rsid w:val="006D4CC4"/>
    <w:rsid w:val="006E1A15"/>
    <w:rsid w:val="006E6CFC"/>
    <w:rsid w:val="006E72A7"/>
    <w:rsid w:val="006F0F4F"/>
    <w:rsid w:val="006F0F66"/>
    <w:rsid w:val="006F3C24"/>
    <w:rsid w:val="006F4A21"/>
    <w:rsid w:val="006F4E3A"/>
    <w:rsid w:val="006F74AD"/>
    <w:rsid w:val="00707BD6"/>
    <w:rsid w:val="00710EBD"/>
    <w:rsid w:val="00724F60"/>
    <w:rsid w:val="00726A15"/>
    <w:rsid w:val="0073288A"/>
    <w:rsid w:val="007540B2"/>
    <w:rsid w:val="00754EE2"/>
    <w:rsid w:val="00756917"/>
    <w:rsid w:val="0076024A"/>
    <w:rsid w:val="00762F93"/>
    <w:rsid w:val="00763048"/>
    <w:rsid w:val="007643C6"/>
    <w:rsid w:val="0077210D"/>
    <w:rsid w:val="00776829"/>
    <w:rsid w:val="00776B60"/>
    <w:rsid w:val="007A04FA"/>
    <w:rsid w:val="007A1F7E"/>
    <w:rsid w:val="007A6C15"/>
    <w:rsid w:val="007A788C"/>
    <w:rsid w:val="007B0CCA"/>
    <w:rsid w:val="007B0ED7"/>
    <w:rsid w:val="007B4E57"/>
    <w:rsid w:val="008050A7"/>
    <w:rsid w:val="00805666"/>
    <w:rsid w:val="00811188"/>
    <w:rsid w:val="008253A1"/>
    <w:rsid w:val="00825516"/>
    <w:rsid w:val="00825F14"/>
    <w:rsid w:val="00826620"/>
    <w:rsid w:val="00826DBE"/>
    <w:rsid w:val="00831F57"/>
    <w:rsid w:val="00832D4F"/>
    <w:rsid w:val="008407F6"/>
    <w:rsid w:val="008414A1"/>
    <w:rsid w:val="00841EF1"/>
    <w:rsid w:val="00842423"/>
    <w:rsid w:val="00844ABF"/>
    <w:rsid w:val="008466B3"/>
    <w:rsid w:val="008561F1"/>
    <w:rsid w:val="00873E2E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2F12"/>
    <w:rsid w:val="008F5DA3"/>
    <w:rsid w:val="00905226"/>
    <w:rsid w:val="009122C1"/>
    <w:rsid w:val="00922177"/>
    <w:rsid w:val="00924918"/>
    <w:rsid w:val="00927B37"/>
    <w:rsid w:val="00930FD1"/>
    <w:rsid w:val="00945ACD"/>
    <w:rsid w:val="00947713"/>
    <w:rsid w:val="0096335B"/>
    <w:rsid w:val="009706F7"/>
    <w:rsid w:val="00970E9D"/>
    <w:rsid w:val="009723F8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23D4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46B42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6DA9"/>
    <w:rsid w:val="00AC12B2"/>
    <w:rsid w:val="00AC2898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2EB"/>
    <w:rsid w:val="00B54D11"/>
    <w:rsid w:val="00B553CA"/>
    <w:rsid w:val="00B56715"/>
    <w:rsid w:val="00B6171B"/>
    <w:rsid w:val="00B642EA"/>
    <w:rsid w:val="00B751CC"/>
    <w:rsid w:val="00B80A7D"/>
    <w:rsid w:val="00B81BAC"/>
    <w:rsid w:val="00B82350"/>
    <w:rsid w:val="00B84ACD"/>
    <w:rsid w:val="00B914FA"/>
    <w:rsid w:val="00BA7BB6"/>
    <w:rsid w:val="00BB0595"/>
    <w:rsid w:val="00BC0567"/>
    <w:rsid w:val="00BD6758"/>
    <w:rsid w:val="00BD7BD2"/>
    <w:rsid w:val="00BE40A6"/>
    <w:rsid w:val="00BF0CE2"/>
    <w:rsid w:val="00BF3C3D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0038"/>
    <w:rsid w:val="00CC1378"/>
    <w:rsid w:val="00CC2ED7"/>
    <w:rsid w:val="00CC52BF"/>
    <w:rsid w:val="00CE3D34"/>
    <w:rsid w:val="00CE7850"/>
    <w:rsid w:val="00CF0CF0"/>
    <w:rsid w:val="00CF592E"/>
    <w:rsid w:val="00D20E95"/>
    <w:rsid w:val="00D30B38"/>
    <w:rsid w:val="00D375B6"/>
    <w:rsid w:val="00D44990"/>
    <w:rsid w:val="00D44A59"/>
    <w:rsid w:val="00D4609D"/>
    <w:rsid w:val="00D475BE"/>
    <w:rsid w:val="00D5060C"/>
    <w:rsid w:val="00D507C6"/>
    <w:rsid w:val="00D50B08"/>
    <w:rsid w:val="00D57547"/>
    <w:rsid w:val="00D63FA6"/>
    <w:rsid w:val="00D67DD0"/>
    <w:rsid w:val="00D701DD"/>
    <w:rsid w:val="00D71C99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C0B05"/>
    <w:rsid w:val="00DC6B8C"/>
    <w:rsid w:val="00DE1E59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56AA"/>
    <w:rsid w:val="00E55D98"/>
    <w:rsid w:val="00E56262"/>
    <w:rsid w:val="00E57BB6"/>
    <w:rsid w:val="00E67958"/>
    <w:rsid w:val="00E75EBD"/>
    <w:rsid w:val="00E80EBE"/>
    <w:rsid w:val="00E858BD"/>
    <w:rsid w:val="00E85B0E"/>
    <w:rsid w:val="00E90200"/>
    <w:rsid w:val="00E92061"/>
    <w:rsid w:val="00EA10C0"/>
    <w:rsid w:val="00EA485B"/>
    <w:rsid w:val="00EC5938"/>
    <w:rsid w:val="00EE0632"/>
    <w:rsid w:val="00EE1603"/>
    <w:rsid w:val="00EE490A"/>
    <w:rsid w:val="00EE7684"/>
    <w:rsid w:val="00EF4FB0"/>
    <w:rsid w:val="00F15409"/>
    <w:rsid w:val="00F2628A"/>
    <w:rsid w:val="00F26A9D"/>
    <w:rsid w:val="00F34110"/>
    <w:rsid w:val="00F36A62"/>
    <w:rsid w:val="00F40579"/>
    <w:rsid w:val="00F410CA"/>
    <w:rsid w:val="00F46741"/>
    <w:rsid w:val="00F47637"/>
    <w:rsid w:val="00F52A15"/>
    <w:rsid w:val="00F67446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F9"/>
    <w:rsid w:val="00FB2863"/>
    <w:rsid w:val="00FB41DA"/>
    <w:rsid w:val="00FB4ED9"/>
    <w:rsid w:val="00FC0884"/>
    <w:rsid w:val="00FD32C9"/>
    <w:rsid w:val="00FD440B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kard.ru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D4E1-3717-43DE-A82C-D7C9D014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32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22652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8</cp:revision>
  <cp:lastPrinted>2022-05-26T12:47:00Z</cp:lastPrinted>
  <dcterms:created xsi:type="dcterms:W3CDTF">2022-05-23T12:29:00Z</dcterms:created>
  <dcterms:modified xsi:type="dcterms:W3CDTF">2022-08-31T12:03:00Z</dcterms:modified>
</cp:coreProperties>
</file>